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26" w:rsidRPr="00933AAC" w:rsidRDefault="00CE1726" w:rsidP="00A63B64">
      <w:pPr>
        <w:tabs>
          <w:tab w:val="left" w:pos="284"/>
          <w:tab w:val="left" w:pos="1764"/>
          <w:tab w:val="left" w:pos="5670"/>
        </w:tabs>
        <w:spacing w:line="240" w:lineRule="auto"/>
        <w:jc w:val="right"/>
        <w:rPr>
          <w:rFonts w:ascii="Times New Roman" w:hAnsi="Times New Roman" w:cs="Times New Roman"/>
        </w:rPr>
      </w:pPr>
      <w:r w:rsidRPr="00933AAC">
        <w:rPr>
          <w:rFonts w:ascii="Times New Roman" w:hAnsi="Times New Roman" w:cs="Times New Roman"/>
        </w:rPr>
        <w:t>Приложение №</w:t>
      </w:r>
      <w:r w:rsidR="003526AC">
        <w:rPr>
          <w:rFonts w:ascii="Times New Roman" w:hAnsi="Times New Roman" w:cs="Times New Roman"/>
        </w:rPr>
        <w:t>8</w:t>
      </w:r>
    </w:p>
    <w:p w:rsidR="00CE1726" w:rsidRPr="00933AAC" w:rsidRDefault="00CE1726" w:rsidP="00952BF8">
      <w:pPr>
        <w:tabs>
          <w:tab w:val="left" w:pos="1985"/>
          <w:tab w:val="left" w:pos="5670"/>
        </w:tabs>
        <w:spacing w:line="240" w:lineRule="auto"/>
        <w:jc w:val="right"/>
        <w:rPr>
          <w:rFonts w:ascii="Times New Roman" w:hAnsi="Times New Roman" w:cs="Times New Roman"/>
        </w:rPr>
      </w:pPr>
      <w:r w:rsidRPr="00933AAC">
        <w:rPr>
          <w:rFonts w:ascii="Times New Roman" w:hAnsi="Times New Roman" w:cs="Times New Roman"/>
        </w:rPr>
        <w:t>к договору строительного подряда</w:t>
      </w:r>
    </w:p>
    <w:p w:rsidR="00CE1726" w:rsidRPr="00933AAC" w:rsidRDefault="00952BF8" w:rsidP="00952BF8">
      <w:pPr>
        <w:tabs>
          <w:tab w:val="left" w:pos="1985"/>
          <w:tab w:val="left" w:pos="5670"/>
          <w:tab w:val="left" w:pos="6379"/>
        </w:tabs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CE1726" w:rsidRPr="00933AA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 ________ 20</w:t>
      </w:r>
      <w:r w:rsidR="00C37BA0" w:rsidRPr="00F65655">
        <w:rPr>
          <w:rFonts w:ascii="Times New Roman" w:hAnsi="Times New Roman" w:cs="Times New Roman"/>
        </w:rPr>
        <w:t>2</w:t>
      </w:r>
      <w:r w:rsidR="00F2010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</w:t>
      </w:r>
      <w:r w:rsidR="00CC5962">
        <w:rPr>
          <w:rFonts w:ascii="Times New Roman" w:hAnsi="Times New Roman" w:cs="Times New Roman"/>
        </w:rPr>
        <w:t xml:space="preserve"> №____</w:t>
      </w:r>
      <w:bookmarkStart w:id="0" w:name="_GoBack"/>
      <w:bookmarkEnd w:id="0"/>
    </w:p>
    <w:p w:rsidR="003B36D4" w:rsidRPr="00C346AB" w:rsidRDefault="003B36D4" w:rsidP="00D83FBA">
      <w:pPr>
        <w:tabs>
          <w:tab w:val="left" w:pos="284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6D4" w:rsidRPr="00C346AB" w:rsidRDefault="003B36D4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5F2" w:rsidRPr="00F65655" w:rsidRDefault="005F65F2" w:rsidP="00411696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 нормативных актов,</w:t>
      </w:r>
    </w:p>
    <w:p w:rsidR="005F65F2" w:rsidRPr="00F65655" w:rsidRDefault="005F65F2" w:rsidP="00411696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>содержащих требования в области производственной безопасности.</w:t>
      </w:r>
    </w:p>
    <w:p w:rsidR="00F573B4" w:rsidRPr="00F65655" w:rsidRDefault="00F573B4" w:rsidP="00411696">
      <w:p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E5DAB" w:rsidRPr="00F65655" w:rsidRDefault="00C37BA0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6E5DAB"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тандарты организации, </w:t>
      </w:r>
      <w:r w:rsidR="00F65655" w:rsidRPr="00F65655">
        <w:rPr>
          <w:rFonts w:ascii="Times New Roman" w:hAnsi="Times New Roman" w:cs="Times New Roman"/>
          <w:sz w:val="30"/>
          <w:szCs w:val="30"/>
        </w:rPr>
        <w:t xml:space="preserve">(размещены на сайте </w:t>
      </w:r>
      <w:hyperlink r:id="rId8" w:history="1">
        <w:r w:rsidR="00F65655"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www</w:t>
        </w:r>
        <w:r w:rsidR="00F65655"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</w:rPr>
          <w:t>.</w:t>
        </w:r>
        <w:r w:rsidR="00F65655"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gtb</w:t>
        </w:r>
        <w:r w:rsidR="00F65655"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</w:rPr>
          <w:t>.</w:t>
        </w:r>
        <w:r w:rsidR="00F65655"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by</w:t>
        </w:r>
      </w:hyperlink>
      <w:r w:rsidR="00F65655" w:rsidRPr="00F65655">
        <w:rPr>
          <w:rFonts w:ascii="Times New Roman" w:hAnsi="Times New Roman" w:cs="Times New Roman"/>
          <w:sz w:val="30"/>
          <w:szCs w:val="30"/>
        </w:rPr>
        <w:t xml:space="preserve">), </w:t>
      </w:r>
      <w:r w:rsidR="006E5DAB"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>а именно (перечень подлежит уточнению на стадии заключения договора):</w:t>
      </w:r>
    </w:p>
    <w:p w:rsidR="00F65655" w:rsidRPr="00F65655" w:rsidRDefault="00F65655" w:rsidP="00F65655">
      <w:pPr>
        <w:pStyle w:val="a7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655">
        <w:rPr>
          <w:rFonts w:ascii="Times New Roman" w:hAnsi="Times New Roman" w:cs="Times New Roman"/>
          <w:sz w:val="30"/>
          <w:szCs w:val="30"/>
        </w:rPr>
        <w:t>- Политика ОАО «Газпром трансгаз Беларусь» в области производственной безопасности и профессионального здоровья от 27.12.2021 №290;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65655">
        <w:rPr>
          <w:rStyle w:val="file"/>
          <w:sz w:val="30"/>
          <w:szCs w:val="30"/>
        </w:rPr>
        <w:t xml:space="preserve">- </w:t>
      </w:r>
      <w:hyperlink r:id="rId9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СФШИ.01.26–2012 «Магистральные газопроводы. Сварка труб. Порядок организации и проведения»</w:t>
        </w:r>
      </w:hyperlink>
      <w:r w:rsidRPr="00F65655">
        <w:rPr>
          <w:rStyle w:val="file"/>
          <w:iCs/>
          <w:sz w:val="30"/>
          <w:szCs w:val="30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0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СФШИ.01.27–2012 «Магистральные газопроводы. Ремонт труб и сварных соединений действующих газопроводов. Порядок организации и проведения»;</w:t>
        </w:r>
      </w:hyperlink>
      <w:r w:rsidRPr="00F65655">
        <w:rPr>
          <w:rStyle w:val="file"/>
          <w:iCs/>
          <w:sz w:val="30"/>
          <w:szCs w:val="30"/>
        </w:rPr>
        <w:t> 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1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СФШИ.01.29–2017 «Порядок допуска подрядных организаций для выполнения работ на объектах ОАО «Газпром трансгаз Беларусь»</w:t>
        </w:r>
      </w:hyperlink>
      <w:r w:rsidRPr="00F65655">
        <w:rPr>
          <w:rStyle w:val="file"/>
          <w:iCs/>
          <w:sz w:val="30"/>
          <w:szCs w:val="30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2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СФШИ.01.34–2019 «Приемо-сдаточная документация по электромонтажным работам. Порядок оформления»</w:t>
        </w:r>
      </w:hyperlink>
      <w:r w:rsidRPr="00F65655">
        <w:rPr>
          <w:rStyle w:val="file"/>
          <w:iCs/>
          <w:sz w:val="30"/>
          <w:szCs w:val="30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3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СФШИ.02.39–2021 «Работы в охранных зонах объектов магистральных газопроводов. Порядок организации и проведения»</w:t>
        </w:r>
      </w:hyperlink>
      <w:r w:rsidRPr="00F65655">
        <w:rPr>
          <w:rStyle w:val="file"/>
          <w:iCs/>
          <w:sz w:val="30"/>
          <w:szCs w:val="30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4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СФШИ.02.123–2020 «Средства автоматизации. Монтажные работы. Порядок организации, проведения и приемки»</w:t>
        </w:r>
      </w:hyperlink>
      <w:r w:rsidRPr="00F65655">
        <w:rPr>
          <w:rStyle w:val="file"/>
          <w:iCs/>
          <w:sz w:val="30"/>
          <w:szCs w:val="30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5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СФШИ.08.01–202</w:t>
        </w:r>
        <w:r w:rsidR="00AE2BB8" w:rsidRPr="00CC5962">
          <w:rPr>
            <w:rStyle w:val="a6"/>
            <w:color w:val="auto"/>
            <w:sz w:val="30"/>
            <w:szCs w:val="30"/>
            <w:u w:val="none"/>
          </w:rPr>
          <w:t>3</w:t>
        </w:r>
        <w:r w:rsidRPr="00F65655">
          <w:rPr>
            <w:rStyle w:val="a6"/>
            <w:color w:val="auto"/>
            <w:sz w:val="30"/>
            <w:szCs w:val="30"/>
            <w:u w:val="none"/>
          </w:rPr>
          <w:t> «Газоопасные работы. Порядок организации и проведения»</w:t>
        </w:r>
      </w:hyperlink>
      <w:r w:rsidRPr="00F65655">
        <w:rPr>
          <w:rStyle w:val="a6"/>
          <w:color w:val="auto"/>
          <w:sz w:val="30"/>
          <w:szCs w:val="30"/>
          <w:u w:val="none"/>
        </w:rPr>
        <w:t>;</w:t>
      </w:r>
      <w:r w:rsidRPr="00F65655">
        <w:rPr>
          <w:rStyle w:val="file"/>
          <w:iCs/>
          <w:sz w:val="30"/>
          <w:szCs w:val="30"/>
        </w:rPr>
        <w:t> 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6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СФШИ.08.05–2021 «Огневые работы. Порядок организации и проведения»;</w:t>
        </w:r>
      </w:hyperlink>
      <w:r w:rsidRPr="00F65655">
        <w:rPr>
          <w:rStyle w:val="file"/>
          <w:iCs/>
          <w:sz w:val="30"/>
          <w:szCs w:val="30"/>
        </w:rPr>
        <w:t> 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7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СФШИ.11.20–20</w:t>
        </w:r>
        <w:r w:rsidR="00AE2BB8" w:rsidRPr="00AE2BB8">
          <w:rPr>
            <w:rStyle w:val="a6"/>
            <w:color w:val="auto"/>
            <w:sz w:val="30"/>
            <w:szCs w:val="30"/>
            <w:u w:val="none"/>
          </w:rPr>
          <w:t>23</w:t>
        </w:r>
        <w:r w:rsidRPr="00F65655">
          <w:rPr>
            <w:rStyle w:val="a6"/>
            <w:color w:val="auto"/>
            <w:sz w:val="30"/>
            <w:szCs w:val="30"/>
            <w:u w:val="none"/>
          </w:rPr>
          <w:t> «Система менеджмента качества. Технический надзор</w:t>
        </w:r>
        <w:r w:rsidR="00AE2BB8">
          <w:rPr>
            <w:rStyle w:val="a6"/>
            <w:color w:val="auto"/>
            <w:sz w:val="30"/>
            <w:szCs w:val="30"/>
            <w:u w:val="none"/>
          </w:rPr>
          <w:t xml:space="preserve">. Организация и порядок проведения. </w:t>
        </w:r>
        <w:r w:rsidRPr="00F65655">
          <w:rPr>
            <w:rStyle w:val="a6"/>
            <w:color w:val="auto"/>
            <w:sz w:val="30"/>
            <w:szCs w:val="30"/>
            <w:u w:val="none"/>
          </w:rPr>
          <w:t>Документированная процедура»</w:t>
        </w:r>
      </w:hyperlink>
      <w:r w:rsidRPr="00F65655">
        <w:rPr>
          <w:rStyle w:val="a6"/>
          <w:color w:val="auto"/>
          <w:sz w:val="30"/>
          <w:szCs w:val="30"/>
          <w:u w:val="none"/>
        </w:rPr>
        <w:t>;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Style w:val="file"/>
          <w:iCs/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8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СФШИ.02.76–2014 «Порядок проведения испытаний магистральных газопроводов и промысловых трубопроводов при строительстве, реконструкции и капитальном ремонте»</w:t>
        </w:r>
      </w:hyperlink>
      <w:r w:rsidRPr="00F65655">
        <w:rPr>
          <w:rStyle w:val="a6"/>
          <w:color w:val="auto"/>
          <w:sz w:val="30"/>
          <w:szCs w:val="30"/>
          <w:u w:val="none"/>
        </w:rPr>
        <w:t>;</w:t>
      </w:r>
      <w:r w:rsidRPr="00F65655">
        <w:rPr>
          <w:rStyle w:val="file"/>
          <w:iCs/>
          <w:sz w:val="30"/>
          <w:szCs w:val="30"/>
        </w:rPr>
        <w:t> </w:t>
      </w:r>
    </w:p>
    <w:p w:rsidR="00F65655" w:rsidRPr="00F65655" w:rsidRDefault="00F65655" w:rsidP="00F6565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65655">
        <w:rPr>
          <w:rStyle w:val="a6"/>
          <w:color w:val="auto"/>
          <w:sz w:val="30"/>
          <w:szCs w:val="30"/>
          <w:u w:val="none"/>
        </w:rPr>
        <w:t xml:space="preserve">- </w:t>
      </w:r>
      <w:hyperlink r:id="rId19" w:tgtFrame="_blank" w:history="1">
        <w:r w:rsidRPr="00F65655">
          <w:rPr>
            <w:rStyle w:val="a6"/>
            <w:color w:val="auto"/>
            <w:sz w:val="30"/>
            <w:szCs w:val="30"/>
            <w:u w:val="none"/>
          </w:rPr>
          <w:t>СТП СФШИ.08.02–202</w:t>
        </w:r>
        <w:r w:rsidR="00AE2BB8">
          <w:rPr>
            <w:rStyle w:val="a6"/>
            <w:color w:val="auto"/>
            <w:sz w:val="30"/>
            <w:szCs w:val="30"/>
            <w:u w:val="none"/>
          </w:rPr>
          <w:t>4</w:t>
        </w:r>
        <w:r w:rsidRPr="00F65655">
          <w:rPr>
            <w:rStyle w:val="a6"/>
            <w:color w:val="auto"/>
            <w:sz w:val="30"/>
            <w:szCs w:val="30"/>
            <w:u w:val="none"/>
          </w:rPr>
          <w:t> «Земляные работы. Порядок организации и проведения»</w:t>
        </w:r>
      </w:hyperlink>
      <w:r w:rsidRPr="00F65655">
        <w:rPr>
          <w:rStyle w:val="a6"/>
          <w:color w:val="auto"/>
          <w:sz w:val="30"/>
          <w:szCs w:val="30"/>
          <w:u w:val="none"/>
        </w:rPr>
        <w:t>;</w:t>
      </w:r>
      <w:r w:rsidRPr="00F65655">
        <w:rPr>
          <w:rStyle w:val="file"/>
          <w:iCs/>
          <w:sz w:val="30"/>
          <w:szCs w:val="30"/>
        </w:rPr>
        <w:t> </w:t>
      </w:r>
    </w:p>
    <w:p w:rsidR="00F65655" w:rsidRPr="00F65655" w:rsidRDefault="00F65655" w:rsidP="00F65655">
      <w:pPr>
        <w:spacing w:line="24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30"/>
          <w:szCs w:val="30"/>
          <w:u w:val="none"/>
        </w:rPr>
      </w:pPr>
      <w:r w:rsidRPr="00F65655">
        <w:rPr>
          <w:rStyle w:val="a6"/>
          <w:rFonts w:ascii="Times New Roman" w:hAnsi="Times New Roman" w:cs="Times New Roman"/>
          <w:color w:val="auto"/>
          <w:sz w:val="30"/>
          <w:szCs w:val="30"/>
          <w:u w:val="none"/>
        </w:rPr>
        <w:t xml:space="preserve">- </w:t>
      </w:r>
      <w:hyperlink r:id="rId20" w:tgtFrame="_blank" w:history="1">
        <w:r w:rsidRPr="00F65655">
          <w:rPr>
            <w:rStyle w:val="a6"/>
            <w:rFonts w:ascii="Times New Roman" w:hAnsi="Times New Roman" w:cs="Times New Roman"/>
            <w:color w:val="auto"/>
            <w:sz w:val="30"/>
            <w:szCs w:val="30"/>
            <w:u w:val="none"/>
          </w:rPr>
          <w:t>СТП СФШИ.07.01–2021 «Система менеджмента здоровья и безопасности при профессиональной деятельности»</w:t>
        </w:r>
      </w:hyperlink>
      <w:r w:rsidRPr="00F65655">
        <w:rPr>
          <w:rStyle w:val="a6"/>
          <w:rFonts w:ascii="Times New Roman" w:hAnsi="Times New Roman" w:cs="Times New Roman"/>
          <w:color w:val="auto"/>
          <w:sz w:val="30"/>
          <w:szCs w:val="30"/>
          <w:u w:val="none"/>
        </w:rPr>
        <w:t>.</w:t>
      </w:r>
    </w:p>
    <w:p w:rsidR="00F65655" w:rsidRDefault="006E5DAB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655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Стандарты ПАО «Газпром», а именно (перечень подлежит уточнению на стадии заключения договора):</w:t>
      </w:r>
    </w:p>
    <w:p w:rsidR="00F65655" w:rsidRPr="00AE2BB8" w:rsidRDefault="006E5DAB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</w:t>
      </w:r>
      <w:r w:rsidR="009432DC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СТО Газпром 9.1-035-2014 «Защита от коррозии. Основные требования к системам внутренних и наружных лакокрасочных покрытий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lastRenderedPageBreak/>
        <w:t>для противокоррозионной защиты</w:t>
      </w:r>
      <w:r w:rsidR="00C37BA0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и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технологического оборудования, и металлоконструкций на объектах ОАО «Газпром»;</w:t>
      </w:r>
    </w:p>
    <w:p w:rsidR="00F65655" w:rsidRPr="00AE2BB8" w:rsidRDefault="006E5DAB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</w:t>
      </w:r>
      <w:r w:rsidR="00D83FBA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Р Газпром 2-2.3-1070-2016 «Организация производства ремонтно-строительных работ при капитальном ремонте линейной части магистральных газопроводов»;</w:t>
      </w:r>
    </w:p>
    <w:p w:rsidR="006E5DAB" w:rsidRPr="00AE2BB8" w:rsidRDefault="006E5DAB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Ключевые правила безопасности ПАО «Газпром», утвержденные распоряжением ПАО «Газпром» от </w:t>
      </w:r>
      <w:r w:rsidR="00B730CD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1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0.08.</w:t>
      </w:r>
      <w:r w:rsidR="00B730CD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2016 № 274.</w:t>
      </w:r>
    </w:p>
    <w:p w:rsidR="006E5DAB" w:rsidRPr="00AE2BB8" w:rsidRDefault="006E5DAB" w:rsidP="00F6565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Технические документы, а именно (перечень подлежит уточнению на стадии заключения договора по конкретному объекту):</w:t>
      </w:r>
    </w:p>
    <w:p w:rsidR="006E5DAB" w:rsidRPr="00AE2BB8" w:rsidRDefault="00D83FBA" w:rsidP="00F65655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СНиП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val="en-US" w:eastAsia="ru-RU"/>
        </w:rPr>
        <w:t>III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-42-80 «Правила производства и приемки работ. Магистральные трубопроводы»;</w:t>
      </w:r>
    </w:p>
    <w:p w:rsidR="006E5DAB" w:rsidRPr="00AE2BB8" w:rsidRDefault="006E5DAB" w:rsidP="00F6565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 СНиП 2.05.06-85 «Магистральные трубопроводы»;</w:t>
      </w:r>
    </w:p>
    <w:p w:rsidR="006E5DAB" w:rsidRPr="00AE2BB8" w:rsidRDefault="006E5DAB" w:rsidP="00F65655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</w:t>
      </w:r>
      <w:r w:rsidR="00F65655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ВСН 004-88 «Строительство магистральных трубопроводов. Технология и организация»;</w:t>
      </w:r>
    </w:p>
    <w:p w:rsidR="006E5DAB" w:rsidRPr="00AE2BB8" w:rsidRDefault="006E5DAB" w:rsidP="00F65655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</w:t>
      </w:r>
      <w:r w:rsidR="00F65655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ВСН 005-88 «Строительство промысловых стальных трубопроводов. Технология и организация»;</w:t>
      </w:r>
    </w:p>
    <w:p w:rsidR="006E5DAB" w:rsidRPr="00AE2BB8" w:rsidRDefault="00A63B64" w:rsidP="00F65655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</w:t>
      </w:r>
      <w:r w:rsidR="00505F0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ВСН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006-89 «Строительство магистральных и промысловых трубопроводов.</w:t>
      </w:r>
      <w:r w:rsidR="00411696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Сварка»;</w:t>
      </w:r>
    </w:p>
    <w:p w:rsidR="006E5DAB" w:rsidRPr="00AE2BB8" w:rsidRDefault="00A63B64" w:rsidP="00F65655">
      <w:pPr>
        <w:tabs>
          <w:tab w:val="left" w:pos="142"/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ВСН 008-88 «Строительство магистральных и промысловых трубопроводов. Противокоррозионная и тепловая изоляция»;</w:t>
      </w:r>
    </w:p>
    <w:p w:rsidR="006E5DAB" w:rsidRPr="00AE2BB8" w:rsidRDefault="006E5DAB" w:rsidP="00F65655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 ВСН 009-88 «Строительство магистральных и промысловых трубопроводов. Средства и установки электрохимзащиты»;</w:t>
      </w:r>
    </w:p>
    <w:p w:rsidR="00B730CD" w:rsidRPr="00AE2BB8" w:rsidRDefault="00411696" w:rsidP="00F65655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</w:t>
      </w:r>
      <w:r w:rsidR="00B730CD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ВСН 010-88 «Строительство магистральных и промысловых трубопроводов. Подводные переходы»;</w:t>
      </w:r>
    </w:p>
    <w:p w:rsidR="006E5DAB" w:rsidRPr="00AE2BB8" w:rsidRDefault="006E5DAB" w:rsidP="00F65655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- ВСН 011-88 «Строительство магистральных и промысловых трубопроводов. Очистка полости и испытание»;</w:t>
      </w:r>
    </w:p>
    <w:p w:rsidR="006E5DAB" w:rsidRPr="00AE2BB8" w:rsidRDefault="00411696" w:rsidP="00F65655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ВСН 012-88 «Строительство магистральных и промысловых трубопроводов. Контроль качества и приемка работ» Часть 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val="en-US" w:eastAsia="ru-RU"/>
        </w:rPr>
        <w:t>I</w:t>
      </w:r>
      <w:r w:rsidR="006E5DAB"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;</w:t>
      </w:r>
    </w:p>
    <w:p w:rsidR="006E5DAB" w:rsidRPr="00F65655" w:rsidRDefault="006E5DAB" w:rsidP="00F65655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 xml:space="preserve">- ВСН 012-88 «Строительство магистральных и промысловых трубопроводов. Контроль качества и приемка работ» Часть 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val="en-US" w:eastAsia="ru-RU"/>
        </w:rPr>
        <w:t>II</w:t>
      </w:r>
      <w:r w:rsidRPr="00AE2BB8">
        <w:rPr>
          <w:rFonts w:ascii="Times New Roman" w:eastAsia="Times New Roman" w:hAnsi="Times New Roman" w:cs="Times New Roman"/>
          <w:sz w:val="30"/>
          <w:szCs w:val="30"/>
          <w:highlight w:val="cyan"/>
          <w:lang w:eastAsia="ru-RU"/>
        </w:rPr>
        <w:t>.</w:t>
      </w:r>
    </w:p>
    <w:p w:rsidR="00C039C5" w:rsidRPr="00F65655" w:rsidRDefault="00C039C5" w:rsidP="00411696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9C5" w:rsidRPr="00F65655" w:rsidRDefault="00C039C5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83D2B" w:rsidRPr="00F65655" w:rsidRDefault="00983D2B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83D2B" w:rsidRDefault="00983D2B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B2479" w:rsidRDefault="00FB2479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B2479" w:rsidRDefault="00FB2479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9C5" w:rsidRDefault="00C039C5" w:rsidP="00CE0CB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0BF3" w:rsidRPr="00C503B7" w:rsidRDefault="00F80BF3" w:rsidP="00C503B7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F3251" w:rsidRDefault="001F3251" w:rsidP="001F3251">
      <w:pPr>
        <w:shd w:val="clear" w:color="auto" w:fill="FFFFFF"/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F3251" w:rsidRDefault="001F3251" w:rsidP="00D83FBA">
      <w:pPr>
        <w:shd w:val="clear" w:color="auto" w:fill="FFFFFF"/>
        <w:tabs>
          <w:tab w:val="left" w:pos="284"/>
        </w:tabs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F3251" w:rsidRDefault="001F3251" w:rsidP="00D83FBA">
      <w:pPr>
        <w:shd w:val="clear" w:color="auto" w:fill="FFFFFF"/>
        <w:tabs>
          <w:tab w:val="left" w:pos="284"/>
        </w:tabs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F3251" w:rsidRDefault="001F3251" w:rsidP="001F3251">
      <w:pPr>
        <w:shd w:val="clear" w:color="auto" w:fill="FFFFFF"/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F3251" w:rsidRDefault="001F3251" w:rsidP="001F3251">
      <w:pPr>
        <w:shd w:val="clear" w:color="auto" w:fill="FFFFFF"/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F3251" w:rsidRDefault="001F3251" w:rsidP="001F3251">
      <w:pPr>
        <w:shd w:val="clear" w:color="auto" w:fill="FFFFFF"/>
        <w:spacing w:after="150" w:line="315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80BF3" w:rsidRPr="00C503B7" w:rsidRDefault="00F80BF3" w:rsidP="00C503B7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sectPr w:rsidR="00F80BF3" w:rsidRPr="00C503B7" w:rsidSect="008015B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F5E" w:rsidRDefault="00C81F5E" w:rsidP="00E40CB5">
      <w:pPr>
        <w:spacing w:line="240" w:lineRule="auto"/>
      </w:pPr>
      <w:r>
        <w:separator/>
      </w:r>
    </w:p>
  </w:endnote>
  <w:endnote w:type="continuationSeparator" w:id="0">
    <w:p w:rsidR="00C81F5E" w:rsidRDefault="00C81F5E" w:rsidP="00E40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F5E" w:rsidRDefault="00C81F5E" w:rsidP="00E40CB5">
      <w:pPr>
        <w:spacing w:line="240" w:lineRule="auto"/>
      </w:pPr>
      <w:r>
        <w:separator/>
      </w:r>
    </w:p>
  </w:footnote>
  <w:footnote w:type="continuationSeparator" w:id="0">
    <w:p w:rsidR="00C81F5E" w:rsidRDefault="00C81F5E" w:rsidP="00E40C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5E7D"/>
    <w:multiLevelType w:val="hybridMultilevel"/>
    <w:tmpl w:val="934C3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5238"/>
    <w:multiLevelType w:val="hybridMultilevel"/>
    <w:tmpl w:val="77D24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45862"/>
    <w:multiLevelType w:val="hybridMultilevel"/>
    <w:tmpl w:val="63F0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03C61"/>
    <w:multiLevelType w:val="hybridMultilevel"/>
    <w:tmpl w:val="37B80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54AB0"/>
    <w:multiLevelType w:val="hybridMultilevel"/>
    <w:tmpl w:val="EEDA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73895"/>
    <w:multiLevelType w:val="hybridMultilevel"/>
    <w:tmpl w:val="964C6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F5BFF"/>
    <w:multiLevelType w:val="hybridMultilevel"/>
    <w:tmpl w:val="F300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279C4"/>
    <w:multiLevelType w:val="hybridMultilevel"/>
    <w:tmpl w:val="13B8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6258A"/>
    <w:multiLevelType w:val="hybridMultilevel"/>
    <w:tmpl w:val="A326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38"/>
    <w:rsid w:val="00020924"/>
    <w:rsid w:val="00034D29"/>
    <w:rsid w:val="0004199C"/>
    <w:rsid w:val="00064ACB"/>
    <w:rsid w:val="000815B4"/>
    <w:rsid w:val="00087A9E"/>
    <w:rsid w:val="000B6F8E"/>
    <w:rsid w:val="000D54C1"/>
    <w:rsid w:val="000E6A27"/>
    <w:rsid w:val="000F1A02"/>
    <w:rsid w:val="000F6FFB"/>
    <w:rsid w:val="00112BBC"/>
    <w:rsid w:val="00127FC4"/>
    <w:rsid w:val="00145E37"/>
    <w:rsid w:val="0015040E"/>
    <w:rsid w:val="001616DE"/>
    <w:rsid w:val="001630B6"/>
    <w:rsid w:val="001728D2"/>
    <w:rsid w:val="00180015"/>
    <w:rsid w:val="00181EF8"/>
    <w:rsid w:val="001914D9"/>
    <w:rsid w:val="001C7151"/>
    <w:rsid w:val="001E5902"/>
    <w:rsid w:val="001E7DAF"/>
    <w:rsid w:val="001F0900"/>
    <w:rsid w:val="001F3251"/>
    <w:rsid w:val="00201021"/>
    <w:rsid w:val="00206110"/>
    <w:rsid w:val="00227700"/>
    <w:rsid w:val="002422A5"/>
    <w:rsid w:val="00250542"/>
    <w:rsid w:val="00251B75"/>
    <w:rsid w:val="00253ACE"/>
    <w:rsid w:val="00267B5A"/>
    <w:rsid w:val="0028264D"/>
    <w:rsid w:val="00291238"/>
    <w:rsid w:val="00293AD7"/>
    <w:rsid w:val="00297696"/>
    <w:rsid w:val="002C096F"/>
    <w:rsid w:val="002C62F8"/>
    <w:rsid w:val="002E3877"/>
    <w:rsid w:val="002F16F9"/>
    <w:rsid w:val="0033478B"/>
    <w:rsid w:val="0033775B"/>
    <w:rsid w:val="00347DA7"/>
    <w:rsid w:val="003526AC"/>
    <w:rsid w:val="0035793C"/>
    <w:rsid w:val="00385F21"/>
    <w:rsid w:val="003860C7"/>
    <w:rsid w:val="00386652"/>
    <w:rsid w:val="003A2B41"/>
    <w:rsid w:val="003B36D4"/>
    <w:rsid w:val="003B45BA"/>
    <w:rsid w:val="003C1D6C"/>
    <w:rsid w:val="003D109E"/>
    <w:rsid w:val="003D2587"/>
    <w:rsid w:val="003D4DA7"/>
    <w:rsid w:val="003E0560"/>
    <w:rsid w:val="003F1A98"/>
    <w:rsid w:val="0040436D"/>
    <w:rsid w:val="00411696"/>
    <w:rsid w:val="00411A3B"/>
    <w:rsid w:val="004170BF"/>
    <w:rsid w:val="0045149C"/>
    <w:rsid w:val="0046592B"/>
    <w:rsid w:val="00473FF8"/>
    <w:rsid w:val="004807A6"/>
    <w:rsid w:val="00482F50"/>
    <w:rsid w:val="00483544"/>
    <w:rsid w:val="0049018B"/>
    <w:rsid w:val="00495EAA"/>
    <w:rsid w:val="004B02D1"/>
    <w:rsid w:val="004B73DB"/>
    <w:rsid w:val="004C25E1"/>
    <w:rsid w:val="004C6614"/>
    <w:rsid w:val="004C7403"/>
    <w:rsid w:val="004F7021"/>
    <w:rsid w:val="00501F68"/>
    <w:rsid w:val="00505F0B"/>
    <w:rsid w:val="00531A1D"/>
    <w:rsid w:val="005440A0"/>
    <w:rsid w:val="00545BBD"/>
    <w:rsid w:val="0055659C"/>
    <w:rsid w:val="005616DB"/>
    <w:rsid w:val="00573F6B"/>
    <w:rsid w:val="00576502"/>
    <w:rsid w:val="00581218"/>
    <w:rsid w:val="00584E56"/>
    <w:rsid w:val="00585546"/>
    <w:rsid w:val="005B3429"/>
    <w:rsid w:val="005B5239"/>
    <w:rsid w:val="005D416C"/>
    <w:rsid w:val="005E4A29"/>
    <w:rsid w:val="005E54D5"/>
    <w:rsid w:val="005F63C0"/>
    <w:rsid w:val="005F65F2"/>
    <w:rsid w:val="00611E3B"/>
    <w:rsid w:val="0063691E"/>
    <w:rsid w:val="006379F8"/>
    <w:rsid w:val="00651607"/>
    <w:rsid w:val="00651697"/>
    <w:rsid w:val="006A46CE"/>
    <w:rsid w:val="006B3503"/>
    <w:rsid w:val="006C1C6E"/>
    <w:rsid w:val="006C4FBB"/>
    <w:rsid w:val="006E5DAB"/>
    <w:rsid w:val="006F73EE"/>
    <w:rsid w:val="00724204"/>
    <w:rsid w:val="007349EF"/>
    <w:rsid w:val="00735904"/>
    <w:rsid w:val="00741F0C"/>
    <w:rsid w:val="00752351"/>
    <w:rsid w:val="007523F4"/>
    <w:rsid w:val="007654CC"/>
    <w:rsid w:val="00766007"/>
    <w:rsid w:val="0077240A"/>
    <w:rsid w:val="00781C4E"/>
    <w:rsid w:val="0079605C"/>
    <w:rsid w:val="00797BAC"/>
    <w:rsid w:val="007B445D"/>
    <w:rsid w:val="007D1F1C"/>
    <w:rsid w:val="007D351A"/>
    <w:rsid w:val="007E00D5"/>
    <w:rsid w:val="007E036A"/>
    <w:rsid w:val="007E08B5"/>
    <w:rsid w:val="007E4EFF"/>
    <w:rsid w:val="00800161"/>
    <w:rsid w:val="008015BF"/>
    <w:rsid w:val="00821F07"/>
    <w:rsid w:val="008242A4"/>
    <w:rsid w:val="00855222"/>
    <w:rsid w:val="0088302B"/>
    <w:rsid w:val="00886A46"/>
    <w:rsid w:val="008924E1"/>
    <w:rsid w:val="0089503B"/>
    <w:rsid w:val="00896063"/>
    <w:rsid w:val="008971A6"/>
    <w:rsid w:val="008B0C08"/>
    <w:rsid w:val="008E0711"/>
    <w:rsid w:val="008E426B"/>
    <w:rsid w:val="008E49B0"/>
    <w:rsid w:val="00930300"/>
    <w:rsid w:val="00933AAC"/>
    <w:rsid w:val="00936F4C"/>
    <w:rsid w:val="00937463"/>
    <w:rsid w:val="009432DC"/>
    <w:rsid w:val="0094502D"/>
    <w:rsid w:val="00952BF8"/>
    <w:rsid w:val="00983D2B"/>
    <w:rsid w:val="009A4172"/>
    <w:rsid w:val="009B4FC5"/>
    <w:rsid w:val="009B6589"/>
    <w:rsid w:val="009C0ABC"/>
    <w:rsid w:val="009E0CA6"/>
    <w:rsid w:val="009E68B1"/>
    <w:rsid w:val="00A0190B"/>
    <w:rsid w:val="00A33AD9"/>
    <w:rsid w:val="00A34B2E"/>
    <w:rsid w:val="00A63B64"/>
    <w:rsid w:val="00A715DD"/>
    <w:rsid w:val="00A80A46"/>
    <w:rsid w:val="00A9179A"/>
    <w:rsid w:val="00AB5ED4"/>
    <w:rsid w:val="00AC46EC"/>
    <w:rsid w:val="00AE2BB8"/>
    <w:rsid w:val="00AF7043"/>
    <w:rsid w:val="00AF7E71"/>
    <w:rsid w:val="00B0103C"/>
    <w:rsid w:val="00B33F5B"/>
    <w:rsid w:val="00B45C97"/>
    <w:rsid w:val="00B534B7"/>
    <w:rsid w:val="00B6530C"/>
    <w:rsid w:val="00B730CD"/>
    <w:rsid w:val="00B80160"/>
    <w:rsid w:val="00B83DF3"/>
    <w:rsid w:val="00BB283C"/>
    <w:rsid w:val="00BB2B6B"/>
    <w:rsid w:val="00BD3EDD"/>
    <w:rsid w:val="00BE465A"/>
    <w:rsid w:val="00C039C5"/>
    <w:rsid w:val="00C15815"/>
    <w:rsid w:val="00C159CA"/>
    <w:rsid w:val="00C17702"/>
    <w:rsid w:val="00C2242E"/>
    <w:rsid w:val="00C23D1D"/>
    <w:rsid w:val="00C346AB"/>
    <w:rsid w:val="00C37BA0"/>
    <w:rsid w:val="00C458FA"/>
    <w:rsid w:val="00C503B7"/>
    <w:rsid w:val="00C65025"/>
    <w:rsid w:val="00C763EB"/>
    <w:rsid w:val="00C80EF3"/>
    <w:rsid w:val="00C81F2D"/>
    <w:rsid w:val="00C81F5E"/>
    <w:rsid w:val="00C87659"/>
    <w:rsid w:val="00C876A5"/>
    <w:rsid w:val="00CA3553"/>
    <w:rsid w:val="00CB56C2"/>
    <w:rsid w:val="00CC5962"/>
    <w:rsid w:val="00CD25D7"/>
    <w:rsid w:val="00CE0CB5"/>
    <w:rsid w:val="00CE1726"/>
    <w:rsid w:val="00CE48C9"/>
    <w:rsid w:val="00CF176A"/>
    <w:rsid w:val="00D01DC1"/>
    <w:rsid w:val="00D0325B"/>
    <w:rsid w:val="00D14566"/>
    <w:rsid w:val="00D14E91"/>
    <w:rsid w:val="00D26A48"/>
    <w:rsid w:val="00D3196F"/>
    <w:rsid w:val="00D34D04"/>
    <w:rsid w:val="00D45286"/>
    <w:rsid w:val="00D51AB7"/>
    <w:rsid w:val="00D7753D"/>
    <w:rsid w:val="00D83FBA"/>
    <w:rsid w:val="00DB6D27"/>
    <w:rsid w:val="00DB7F82"/>
    <w:rsid w:val="00DC4147"/>
    <w:rsid w:val="00DD2344"/>
    <w:rsid w:val="00DD4B49"/>
    <w:rsid w:val="00DF08AA"/>
    <w:rsid w:val="00DF5E15"/>
    <w:rsid w:val="00E159E9"/>
    <w:rsid w:val="00E24926"/>
    <w:rsid w:val="00E32110"/>
    <w:rsid w:val="00E40CB5"/>
    <w:rsid w:val="00E41E98"/>
    <w:rsid w:val="00E62EB7"/>
    <w:rsid w:val="00E73752"/>
    <w:rsid w:val="00E93D0F"/>
    <w:rsid w:val="00EA79E8"/>
    <w:rsid w:val="00EC5BCF"/>
    <w:rsid w:val="00EC7CF2"/>
    <w:rsid w:val="00ED50E0"/>
    <w:rsid w:val="00EE30C8"/>
    <w:rsid w:val="00EE3F72"/>
    <w:rsid w:val="00EF14D2"/>
    <w:rsid w:val="00F20101"/>
    <w:rsid w:val="00F25746"/>
    <w:rsid w:val="00F37411"/>
    <w:rsid w:val="00F43772"/>
    <w:rsid w:val="00F573B4"/>
    <w:rsid w:val="00F65655"/>
    <w:rsid w:val="00F65B11"/>
    <w:rsid w:val="00F6759F"/>
    <w:rsid w:val="00F727AA"/>
    <w:rsid w:val="00F80BF3"/>
    <w:rsid w:val="00FA5ED8"/>
    <w:rsid w:val="00FB2479"/>
    <w:rsid w:val="00FC6556"/>
    <w:rsid w:val="00FE4842"/>
    <w:rsid w:val="00FE6962"/>
    <w:rsid w:val="00FF028E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D0D32-5D43-41DC-B305-493C75FA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2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9123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16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6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8016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0325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40CB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0CB5"/>
  </w:style>
  <w:style w:type="paragraph" w:styleId="aa">
    <w:name w:val="footer"/>
    <w:basedOn w:val="a"/>
    <w:link w:val="ab"/>
    <w:uiPriority w:val="99"/>
    <w:unhideWhenUsed/>
    <w:rsid w:val="00E40CB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0CB5"/>
  </w:style>
  <w:style w:type="paragraph" w:customStyle="1" w:styleId="ac">
    <w:name w:val="Стиль карточки"/>
    <w:rsid w:val="002E387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01DC1"/>
    <w:pPr>
      <w:spacing w:line="240" w:lineRule="auto"/>
    </w:pPr>
    <w:rPr>
      <w:rFonts w:ascii="Calibri" w:eastAsia="Calibri" w:hAnsi="Calibri" w:cs="Times New Roman"/>
    </w:rPr>
  </w:style>
  <w:style w:type="character" w:customStyle="1" w:styleId="file">
    <w:name w:val="file"/>
    <w:basedOn w:val="a0"/>
    <w:rsid w:val="00F65655"/>
  </w:style>
  <w:style w:type="paragraph" w:styleId="ae">
    <w:name w:val="Normal (Web)"/>
    <w:basedOn w:val="a"/>
    <w:uiPriority w:val="99"/>
    <w:semiHidden/>
    <w:unhideWhenUsed/>
    <w:rsid w:val="00F6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3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tb.by" TargetMode="External"/><Relationship Id="rId13" Type="http://schemas.openxmlformats.org/officeDocument/2006/relationships/hyperlink" Target="https://belarus-tr.gazprom.ru/d/textpage/58/88/stp_sfshi_02_39-2021_sait.pdf" TargetMode="External"/><Relationship Id="rId18" Type="http://schemas.openxmlformats.org/officeDocument/2006/relationships/hyperlink" Target="https://belarus-tr.gazprom.ru/d/textpage/58/88/stp_sfshi_02_76-2014_sait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elarus-tr.gazprom.ru/d/textpage/58/88/stp_sfshi_01_34-2019.pdf" TargetMode="External"/><Relationship Id="rId17" Type="http://schemas.openxmlformats.org/officeDocument/2006/relationships/hyperlink" Target="https://belarus-tr.gazprom.ru/d/textpage/58/88/stp_sfshi_11_20-2019_sait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elarus-tr.gazprom.ru/d/textpage/58/88/stp_sfshi_08_05-2021_sait.pdf" TargetMode="External"/><Relationship Id="rId20" Type="http://schemas.openxmlformats.org/officeDocument/2006/relationships/hyperlink" Target="https://belarus-tr.gazprom.ru/d/textpage/58/88/stp_sfshi_07_01-2021_sai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elarus-tr.gazprom.ru/d/textpage/58/88/stp_sfshi_01_29-2017_sai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elarus-tr.gazprom.ru/d/textpage/58/88/stp_sfshi_08_01-2021_sait.pdf" TargetMode="External"/><Relationship Id="rId10" Type="http://schemas.openxmlformats.org/officeDocument/2006/relationships/hyperlink" Target="https://belarus-tr.gazprom.ru/d/textpage/58/88/stp_sfshi_01_27-2012_sait.pdf" TargetMode="External"/><Relationship Id="rId19" Type="http://schemas.openxmlformats.org/officeDocument/2006/relationships/hyperlink" Target="https://belarus-tr.gazprom.ru/d/textpage/58/88/stp_sfshi_08_02-2020_sai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larus-tr.gazprom.ru/d/textpage/58/88/stp_sfshi_01_26-2012_sait.pdf" TargetMode="External"/><Relationship Id="rId14" Type="http://schemas.openxmlformats.org/officeDocument/2006/relationships/hyperlink" Target="https://belarus-tr.gazprom.ru/d/textpage/58/88/stp_sfshi_02_123-2020_sait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F80C3-21D2-4567-AB49-45787AB2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Дробышевская Галина  Евгеньевна</dc:creator>
  <cp:keywords/>
  <dc:description/>
  <cp:lastModifiedBy>Купрацевич Виктор Викторович</cp:lastModifiedBy>
  <cp:revision>4</cp:revision>
  <cp:lastPrinted>2021-04-02T06:41:00Z</cp:lastPrinted>
  <dcterms:created xsi:type="dcterms:W3CDTF">2025-01-29T07:42:00Z</dcterms:created>
  <dcterms:modified xsi:type="dcterms:W3CDTF">2025-01-29T07:53:00Z</dcterms:modified>
</cp:coreProperties>
</file>