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F61B7E" w:rsidRDefault="00013B4E" w:rsidP="00013B4E">
      <w:pPr>
        <w:pStyle w:val="ab"/>
        <w:jc w:val="right"/>
        <w:rPr>
          <w:b/>
          <w:szCs w:val="28"/>
        </w:rPr>
      </w:pPr>
      <w:r w:rsidRPr="00F61B7E">
        <w:rPr>
          <w:b/>
          <w:szCs w:val="28"/>
        </w:rPr>
        <w:t>Приложение 2</w:t>
      </w:r>
    </w:p>
    <w:p w:rsidR="006364D4" w:rsidRPr="00F61B7E" w:rsidRDefault="00A12042" w:rsidP="006364D4">
      <w:pPr>
        <w:pStyle w:val="ab"/>
        <w:jc w:val="right"/>
        <w:rPr>
          <w:i/>
          <w:sz w:val="20"/>
          <w:szCs w:val="28"/>
        </w:rPr>
      </w:pPr>
      <w:r w:rsidRPr="00F61B7E">
        <w:rPr>
          <w:i/>
          <w:sz w:val="20"/>
        </w:rPr>
        <w:t xml:space="preserve">к Документации о маркетинговых исследованиях № </w:t>
      </w:r>
      <w:r w:rsidR="006364D4" w:rsidRPr="00F61B7E">
        <w:rPr>
          <w:i/>
          <w:sz w:val="20"/>
          <w:szCs w:val="28"/>
        </w:rPr>
        <w:t>23_ГТБеларусь-4.5-1213/13-0005 (№ 1001093242)</w:t>
      </w:r>
    </w:p>
    <w:p w:rsidR="0083177E" w:rsidRPr="00F61B7E" w:rsidRDefault="006364D4" w:rsidP="006364D4">
      <w:pPr>
        <w:pStyle w:val="ab"/>
        <w:jc w:val="right"/>
        <w:rPr>
          <w:i/>
          <w:sz w:val="20"/>
        </w:rPr>
      </w:pPr>
      <w:r w:rsidRPr="00F61B7E">
        <w:rPr>
          <w:i/>
          <w:sz w:val="20"/>
          <w:szCs w:val="28"/>
        </w:rPr>
        <w:t>(номер закупки в Плане Группы Газпром 22/4.5/0100897/ГТБ)</w:t>
      </w:r>
    </w:p>
    <w:p w:rsidR="004D4B4B" w:rsidRPr="00F61B7E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675708" w:rsidRPr="00F61B7E" w:rsidRDefault="00675708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61B7E" w:rsidRDefault="004D4B4B" w:rsidP="004D4B4B">
      <w:pPr>
        <w:ind w:firstLine="567"/>
        <w:jc w:val="center"/>
        <w:rPr>
          <w:b/>
          <w:szCs w:val="28"/>
        </w:rPr>
      </w:pPr>
      <w:r w:rsidRPr="00F61B7E">
        <w:rPr>
          <w:b/>
          <w:szCs w:val="28"/>
        </w:rPr>
        <w:t>ТЕХНИЧЕСКОЕ ЗАДАНИЕ</w:t>
      </w:r>
    </w:p>
    <w:p w:rsidR="0005335E" w:rsidRPr="00F61B7E" w:rsidRDefault="0005335E" w:rsidP="007D5E14">
      <w:pPr>
        <w:jc w:val="center"/>
        <w:rPr>
          <w:sz w:val="30"/>
          <w:szCs w:val="30"/>
          <w:lang w:eastAsia="x-none"/>
        </w:rPr>
      </w:pPr>
    </w:p>
    <w:p w:rsidR="004D4B4B" w:rsidRPr="00F61B7E" w:rsidRDefault="004D4B4B" w:rsidP="00F61B7E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61B7E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61B7E">
        <w:rPr>
          <w:b/>
          <w:szCs w:val="28"/>
        </w:rPr>
        <w:t xml:space="preserve"> </w:t>
      </w:r>
      <w:r w:rsidR="00F61B7E" w:rsidRPr="00F61B7E">
        <w:rPr>
          <w:b/>
          <w:szCs w:val="28"/>
          <w:u w:val="single"/>
          <w:lang w:eastAsia="x-none"/>
        </w:rPr>
        <w:t>газовые хроматографы</w:t>
      </w:r>
      <w:r w:rsidR="00DE03EE" w:rsidRPr="00F61B7E">
        <w:rPr>
          <w:b/>
          <w:szCs w:val="28"/>
          <w:u w:val="single"/>
          <w:lang w:eastAsia="x-none"/>
        </w:rPr>
        <w:t xml:space="preserve"> </w:t>
      </w:r>
      <w:r w:rsidRPr="00F61B7E">
        <w:rPr>
          <w:b/>
          <w:szCs w:val="28"/>
          <w:u w:val="single"/>
          <w:lang w:eastAsia="x-none"/>
        </w:rPr>
        <w:t>для нужд</w:t>
      </w:r>
      <w:r w:rsidR="00802D71" w:rsidRPr="00F61B7E">
        <w:rPr>
          <w:b/>
          <w:szCs w:val="28"/>
          <w:u w:val="single"/>
          <w:lang w:eastAsia="x-none"/>
        </w:rPr>
        <w:t xml:space="preserve"> </w:t>
      </w:r>
      <w:r w:rsidR="00DE03EE" w:rsidRPr="00F61B7E">
        <w:rPr>
          <w:b/>
          <w:szCs w:val="28"/>
          <w:u w:val="single"/>
          <w:lang w:eastAsia="x-none"/>
        </w:rPr>
        <w:t xml:space="preserve">             </w:t>
      </w:r>
      <w:r w:rsidRPr="00F61B7E">
        <w:rPr>
          <w:b/>
          <w:szCs w:val="28"/>
          <w:u w:val="single"/>
          <w:lang w:eastAsia="x-none"/>
        </w:rPr>
        <w:t xml:space="preserve">ОАО «Газпром </w:t>
      </w:r>
      <w:proofErr w:type="spellStart"/>
      <w:r w:rsidRPr="00F61B7E">
        <w:rPr>
          <w:b/>
          <w:szCs w:val="28"/>
          <w:u w:val="single"/>
          <w:lang w:eastAsia="x-none"/>
        </w:rPr>
        <w:t>трансгаз</w:t>
      </w:r>
      <w:proofErr w:type="spellEnd"/>
      <w:r w:rsidRPr="00F61B7E">
        <w:rPr>
          <w:b/>
          <w:szCs w:val="28"/>
          <w:u w:val="single"/>
          <w:lang w:eastAsia="x-none"/>
        </w:rPr>
        <w:t xml:space="preserve"> Беларусь»</w:t>
      </w:r>
      <w:r w:rsidR="00F06DCD" w:rsidRPr="00F61B7E">
        <w:rPr>
          <w:b/>
          <w:szCs w:val="28"/>
          <w:u w:val="single"/>
          <w:lang w:eastAsia="x-none"/>
        </w:rPr>
        <w:t xml:space="preserve"> в 202</w:t>
      </w:r>
      <w:r w:rsidR="00EE57E7" w:rsidRPr="00F61B7E">
        <w:rPr>
          <w:b/>
          <w:szCs w:val="28"/>
          <w:u w:val="single"/>
          <w:lang w:eastAsia="x-none"/>
        </w:rPr>
        <w:t>3</w:t>
      </w:r>
      <w:r w:rsidR="00F06DCD" w:rsidRPr="00F61B7E">
        <w:rPr>
          <w:b/>
          <w:szCs w:val="28"/>
          <w:u w:val="single"/>
          <w:lang w:eastAsia="x-none"/>
        </w:rPr>
        <w:t xml:space="preserve"> году</w:t>
      </w:r>
      <w:r w:rsidR="004420DC" w:rsidRPr="00F61B7E">
        <w:rPr>
          <w:szCs w:val="28"/>
          <w:lang w:eastAsia="x-none"/>
        </w:rPr>
        <w:t xml:space="preserve"> </w:t>
      </w:r>
      <w:r w:rsidRPr="00F61B7E">
        <w:rPr>
          <w:szCs w:val="28"/>
        </w:rPr>
        <w:t>– в соответствии с таблицей 1.</w:t>
      </w:r>
    </w:p>
    <w:p w:rsidR="00D91007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61B7E">
        <w:rPr>
          <w:b/>
          <w:szCs w:val="28"/>
        </w:rPr>
        <w:t>Таблица 1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678"/>
        <w:gridCol w:w="2410"/>
        <w:gridCol w:w="1812"/>
      </w:tblGrid>
      <w:tr w:rsidR="00F61B7E" w:rsidRPr="00CE28BC" w:rsidTr="00596C79">
        <w:trPr>
          <w:trHeight w:val="280"/>
          <w:tblHeader/>
          <w:jc w:val="center"/>
        </w:trPr>
        <w:tc>
          <w:tcPr>
            <w:tcW w:w="704" w:type="dxa"/>
            <w:vAlign w:val="center"/>
          </w:tcPr>
          <w:p w:rsidR="00F61B7E" w:rsidRPr="00CE28BC" w:rsidRDefault="00F61B7E" w:rsidP="00596C79">
            <w:pPr>
              <w:ind w:firstLine="34"/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№</w:t>
            </w:r>
          </w:p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п</w:t>
            </w:r>
            <w:r w:rsidRPr="00CE28BC">
              <w:rPr>
                <w:b/>
                <w:szCs w:val="28"/>
                <w:lang w:val="en-US"/>
              </w:rPr>
              <w:t>/</w:t>
            </w:r>
            <w:r w:rsidRPr="00CE28BC">
              <w:rPr>
                <w:b/>
                <w:szCs w:val="28"/>
              </w:rPr>
              <w:t>п</w:t>
            </w:r>
          </w:p>
        </w:tc>
        <w:tc>
          <w:tcPr>
            <w:tcW w:w="4678" w:type="dxa"/>
            <w:vAlign w:val="center"/>
          </w:tcPr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Наименование,</w:t>
            </w:r>
          </w:p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обозначение (либо аналог)</w:t>
            </w:r>
          </w:p>
        </w:tc>
        <w:tc>
          <w:tcPr>
            <w:tcW w:w="2410" w:type="dxa"/>
            <w:vAlign w:val="center"/>
          </w:tcPr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Вхождение</w:t>
            </w:r>
          </w:p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в Единый реестр МТР</w:t>
            </w:r>
          </w:p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ПАО «Газпром»</w:t>
            </w:r>
          </w:p>
        </w:tc>
        <w:tc>
          <w:tcPr>
            <w:tcW w:w="1812" w:type="dxa"/>
            <w:vAlign w:val="center"/>
          </w:tcPr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Количество,</w:t>
            </w:r>
          </w:p>
          <w:p w:rsidR="00F61B7E" w:rsidRPr="00CE28BC" w:rsidRDefault="00F61B7E" w:rsidP="00596C79">
            <w:pPr>
              <w:jc w:val="center"/>
              <w:rPr>
                <w:b/>
                <w:szCs w:val="28"/>
              </w:rPr>
            </w:pPr>
            <w:r w:rsidRPr="00CE28BC">
              <w:rPr>
                <w:b/>
                <w:szCs w:val="28"/>
              </w:rPr>
              <w:t>комплект</w:t>
            </w:r>
          </w:p>
        </w:tc>
      </w:tr>
      <w:tr w:rsidR="00F61B7E" w:rsidRPr="00CE28BC" w:rsidTr="00596C79">
        <w:trPr>
          <w:trHeight w:val="539"/>
          <w:jc w:val="center"/>
        </w:trPr>
        <w:tc>
          <w:tcPr>
            <w:tcW w:w="704" w:type="dxa"/>
            <w:vAlign w:val="center"/>
          </w:tcPr>
          <w:p w:rsidR="00F61B7E" w:rsidRPr="00CE28BC" w:rsidRDefault="00F61B7E" w:rsidP="00F61B7E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28"/>
                <w:szCs w:val="28"/>
              </w:rPr>
            </w:pPr>
            <w:r w:rsidRPr="00CE28BC">
              <w:rPr>
                <w:rStyle w:val="6pt0pt"/>
                <w:sz w:val="28"/>
                <w:szCs w:val="28"/>
              </w:rPr>
              <w:t>Хроматограф газовый лабораторный «</w:t>
            </w:r>
            <w:proofErr w:type="spellStart"/>
            <w:r w:rsidRPr="00CE28BC">
              <w:rPr>
                <w:rStyle w:val="6pt0pt"/>
                <w:sz w:val="28"/>
                <w:szCs w:val="28"/>
              </w:rPr>
              <w:t>Хромос</w:t>
            </w:r>
            <w:proofErr w:type="spellEnd"/>
            <w:r w:rsidRPr="00CE28BC">
              <w:rPr>
                <w:rStyle w:val="6pt0pt"/>
                <w:sz w:val="28"/>
                <w:szCs w:val="28"/>
              </w:rPr>
              <w:t xml:space="preserve"> ГХ-1000»</w:t>
            </w:r>
          </w:p>
        </w:tc>
        <w:tc>
          <w:tcPr>
            <w:tcW w:w="2410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sz w:val="28"/>
                <w:szCs w:val="28"/>
              </w:rPr>
            </w:pPr>
            <w:r w:rsidRPr="00CE28BC">
              <w:rPr>
                <w:sz w:val="28"/>
                <w:szCs w:val="28"/>
              </w:rPr>
              <w:t>Да</w:t>
            </w:r>
          </w:p>
        </w:tc>
        <w:tc>
          <w:tcPr>
            <w:tcW w:w="1812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sz w:val="28"/>
                <w:szCs w:val="28"/>
              </w:rPr>
            </w:pPr>
            <w:r w:rsidRPr="00CE28BC">
              <w:rPr>
                <w:b/>
                <w:sz w:val="28"/>
                <w:szCs w:val="28"/>
              </w:rPr>
              <w:t>3</w:t>
            </w:r>
          </w:p>
        </w:tc>
      </w:tr>
      <w:tr w:rsidR="00F61B7E" w:rsidRPr="00CE28BC" w:rsidTr="00596C79">
        <w:trPr>
          <w:trHeight w:val="539"/>
          <w:jc w:val="center"/>
        </w:trPr>
        <w:tc>
          <w:tcPr>
            <w:tcW w:w="704" w:type="dxa"/>
            <w:vAlign w:val="center"/>
          </w:tcPr>
          <w:p w:rsidR="00F61B7E" w:rsidRPr="00CE28BC" w:rsidRDefault="00F61B7E" w:rsidP="00F61B7E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28"/>
                <w:szCs w:val="28"/>
              </w:rPr>
            </w:pPr>
            <w:r w:rsidRPr="00CE28BC">
              <w:rPr>
                <w:rStyle w:val="6pt0pt"/>
                <w:sz w:val="28"/>
                <w:szCs w:val="28"/>
              </w:rPr>
              <w:t xml:space="preserve">Хроматограф газовый лабораторный для определения сероводорода и </w:t>
            </w:r>
            <w:proofErr w:type="spellStart"/>
            <w:r w:rsidRPr="00CE28BC">
              <w:rPr>
                <w:rStyle w:val="6pt0pt"/>
                <w:sz w:val="28"/>
                <w:szCs w:val="28"/>
              </w:rPr>
              <w:t>меркаптановой</w:t>
            </w:r>
            <w:proofErr w:type="spellEnd"/>
            <w:r w:rsidRPr="00CE28BC">
              <w:rPr>
                <w:rStyle w:val="6pt0pt"/>
                <w:sz w:val="28"/>
                <w:szCs w:val="28"/>
              </w:rPr>
              <w:t xml:space="preserve"> серы «</w:t>
            </w:r>
            <w:proofErr w:type="spellStart"/>
            <w:r w:rsidRPr="00CE28BC">
              <w:rPr>
                <w:rStyle w:val="6pt0pt"/>
                <w:sz w:val="28"/>
                <w:szCs w:val="28"/>
              </w:rPr>
              <w:t>Хромос</w:t>
            </w:r>
            <w:proofErr w:type="spellEnd"/>
            <w:r w:rsidRPr="00CE28BC">
              <w:rPr>
                <w:rStyle w:val="6pt0pt"/>
                <w:sz w:val="28"/>
                <w:szCs w:val="28"/>
              </w:rPr>
              <w:t xml:space="preserve"> ГХ-1000»</w:t>
            </w:r>
          </w:p>
        </w:tc>
        <w:tc>
          <w:tcPr>
            <w:tcW w:w="2410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sz w:val="28"/>
                <w:szCs w:val="28"/>
              </w:rPr>
            </w:pPr>
            <w:r w:rsidRPr="00CE28BC">
              <w:rPr>
                <w:sz w:val="28"/>
                <w:szCs w:val="28"/>
              </w:rPr>
              <w:t>Да</w:t>
            </w:r>
          </w:p>
        </w:tc>
        <w:tc>
          <w:tcPr>
            <w:tcW w:w="1812" w:type="dxa"/>
            <w:vAlign w:val="center"/>
          </w:tcPr>
          <w:p w:rsidR="00F61B7E" w:rsidRPr="00CE28BC" w:rsidRDefault="00F61B7E" w:rsidP="00596C7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sz w:val="28"/>
                <w:szCs w:val="28"/>
              </w:rPr>
            </w:pPr>
            <w:r w:rsidRPr="00CE28BC">
              <w:rPr>
                <w:b/>
                <w:sz w:val="28"/>
                <w:szCs w:val="28"/>
              </w:rPr>
              <w:t>2</w:t>
            </w:r>
          </w:p>
        </w:tc>
      </w:tr>
    </w:tbl>
    <w:p w:rsidR="004D4B4B" w:rsidRPr="000E7CA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0E7CA9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0E7CA9">
        <w:rPr>
          <w:szCs w:val="28"/>
        </w:rPr>
        <w:t xml:space="preserve"> </w:t>
      </w:r>
      <w:r w:rsidR="003F2A77" w:rsidRPr="000E7CA9">
        <w:rPr>
          <w:szCs w:val="28"/>
        </w:rPr>
        <w:t>приведено ниже</w:t>
      </w:r>
      <w:r w:rsidRPr="000E7CA9">
        <w:rPr>
          <w:rFonts w:eastAsia="Calibri"/>
          <w:szCs w:val="28"/>
          <w:lang w:eastAsia="en-US"/>
        </w:rPr>
        <w:t>.</w:t>
      </w:r>
    </w:p>
    <w:p w:rsidR="004D4B4B" w:rsidRPr="000E7CA9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0E7CA9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0E7CA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0E7CA9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0E7CA9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0E7CA9">
        <w:rPr>
          <w:rFonts w:eastAsia="Calibri"/>
          <w:b/>
          <w:szCs w:val="28"/>
          <w:lang w:eastAsia="en-US"/>
        </w:rPr>
        <w:t xml:space="preserve">                         </w:t>
      </w:r>
      <w:r w:rsidRPr="000E7CA9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0E7CA9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0E7CA9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0E7CA9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0E7CA9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B00E7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B00E74">
        <w:rPr>
          <w:b/>
          <w:szCs w:val="28"/>
        </w:rPr>
        <w:t>Дополнительные требования закупки:</w:t>
      </w:r>
    </w:p>
    <w:p w:rsidR="00C01FFE" w:rsidRPr="00B00E74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B00E74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B00E74">
        <w:rPr>
          <w:szCs w:val="28"/>
        </w:rPr>
        <w:t xml:space="preserve"> 202</w:t>
      </w:r>
      <w:r w:rsidR="00EE57E7" w:rsidRPr="00B00E74">
        <w:rPr>
          <w:szCs w:val="28"/>
        </w:rPr>
        <w:t>3</w:t>
      </w:r>
      <w:r w:rsidR="004420DC" w:rsidRPr="00B00E74">
        <w:rPr>
          <w:szCs w:val="28"/>
        </w:rPr>
        <w:t xml:space="preserve"> году в</w:t>
      </w:r>
      <w:r w:rsidRPr="00B00E74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4D23BE" w:rsidRPr="00B00E74" w:rsidRDefault="00B00E74" w:rsidP="004D23BE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B00E74">
        <w:rPr>
          <w:szCs w:val="28"/>
        </w:rPr>
        <w:t>хроматограф должен быть:</w:t>
      </w:r>
    </w:p>
    <w:p w:rsidR="00B00E74" w:rsidRPr="00B00E74" w:rsidRDefault="00B00E74" w:rsidP="00B00E74">
      <w:pPr>
        <w:pStyle w:val="aa"/>
        <w:tabs>
          <w:tab w:val="left" w:pos="0"/>
          <w:tab w:val="left" w:pos="1134"/>
        </w:tabs>
        <w:suppressAutoHyphens/>
        <w:ind w:left="0" w:right="-6" w:firstLine="1134"/>
        <w:jc w:val="both"/>
        <w:rPr>
          <w:szCs w:val="28"/>
        </w:rPr>
      </w:pPr>
      <w:r w:rsidRPr="00B00E74">
        <w:rPr>
          <w:szCs w:val="28"/>
        </w:rPr>
        <w:t>внесен в «Единый реестр материально-технических ресурсов, допущенных к применению в производственной деятельности Общества и соответствующих требованиям ПАО «Газпром»;</w:t>
      </w:r>
    </w:p>
    <w:p w:rsidR="00B00E74" w:rsidRPr="00B00E74" w:rsidRDefault="00B00E74" w:rsidP="00B00E74">
      <w:pPr>
        <w:pStyle w:val="aa"/>
        <w:tabs>
          <w:tab w:val="left" w:pos="0"/>
          <w:tab w:val="left" w:pos="993"/>
        </w:tabs>
        <w:suppressAutoHyphens/>
        <w:ind w:left="0" w:right="-6" w:firstLine="1134"/>
        <w:jc w:val="both"/>
        <w:rPr>
          <w:szCs w:val="28"/>
        </w:rPr>
      </w:pPr>
      <w:r w:rsidRPr="00B00E74">
        <w:rPr>
          <w:szCs w:val="28"/>
        </w:rPr>
        <w:t>внесен в Государственный реестр средств измерений Республики Беларусь,</w:t>
      </w:r>
    </w:p>
    <w:p w:rsidR="00B00E74" w:rsidRPr="00B00E74" w:rsidRDefault="00B00E74" w:rsidP="00B00E74">
      <w:pPr>
        <w:pStyle w:val="aa"/>
        <w:tabs>
          <w:tab w:val="left" w:pos="0"/>
          <w:tab w:val="left" w:pos="993"/>
        </w:tabs>
        <w:suppressAutoHyphens/>
        <w:ind w:left="0" w:right="-6" w:firstLine="1134"/>
        <w:jc w:val="both"/>
        <w:rPr>
          <w:szCs w:val="28"/>
        </w:rPr>
      </w:pPr>
      <w:r w:rsidRPr="00B00E74">
        <w:rPr>
          <w:szCs w:val="28"/>
        </w:rPr>
        <w:t>изготовлен в период действия сертификата об утверждении типа средств измерений Республики Беларусь,</w:t>
      </w:r>
    </w:p>
    <w:p w:rsidR="00B00E74" w:rsidRPr="00B00E74" w:rsidRDefault="00B00E74" w:rsidP="00B00E74">
      <w:pPr>
        <w:pStyle w:val="aa"/>
        <w:tabs>
          <w:tab w:val="left" w:pos="0"/>
          <w:tab w:val="left" w:pos="993"/>
        </w:tabs>
        <w:suppressAutoHyphens/>
        <w:ind w:left="0" w:right="-6" w:firstLine="1134"/>
        <w:jc w:val="both"/>
        <w:rPr>
          <w:szCs w:val="28"/>
        </w:rPr>
      </w:pPr>
      <w:proofErr w:type="spellStart"/>
      <w:r w:rsidRPr="00B00E74">
        <w:rPr>
          <w:szCs w:val="28"/>
        </w:rPr>
        <w:t>метрологически</w:t>
      </w:r>
      <w:proofErr w:type="spellEnd"/>
      <w:r w:rsidRPr="00B00E74">
        <w:rPr>
          <w:szCs w:val="28"/>
        </w:rPr>
        <w:t xml:space="preserve"> обеспечен в Республике Беларусь,</w:t>
      </w:r>
    </w:p>
    <w:p w:rsidR="00B00E74" w:rsidRPr="00B00E74" w:rsidRDefault="00B00E74" w:rsidP="00B00E74">
      <w:pPr>
        <w:pStyle w:val="aa"/>
        <w:tabs>
          <w:tab w:val="left" w:pos="0"/>
          <w:tab w:val="left" w:pos="993"/>
        </w:tabs>
        <w:suppressAutoHyphens/>
        <w:ind w:left="0" w:right="-6" w:firstLine="1134"/>
        <w:jc w:val="both"/>
        <w:rPr>
          <w:szCs w:val="28"/>
        </w:rPr>
      </w:pPr>
      <w:r w:rsidRPr="00B00E74">
        <w:rPr>
          <w:szCs w:val="28"/>
        </w:rPr>
        <w:t xml:space="preserve">поставлен с действующим свидетельством и/или клеймом о поверке, признаваемым в Республике Беларусь для сферы законодательной метрологии. </w:t>
      </w:r>
      <w:r w:rsidRPr="00B00E74">
        <w:rPr>
          <w:szCs w:val="28"/>
        </w:rPr>
        <w:lastRenderedPageBreak/>
        <w:t xml:space="preserve">На момент поставки должно оставаться не менее половины </w:t>
      </w:r>
      <w:proofErr w:type="spellStart"/>
      <w:r w:rsidRPr="00B00E74">
        <w:rPr>
          <w:szCs w:val="28"/>
        </w:rPr>
        <w:t>межповерочного</w:t>
      </w:r>
      <w:proofErr w:type="spellEnd"/>
      <w:r w:rsidRPr="00B00E74">
        <w:rPr>
          <w:szCs w:val="28"/>
        </w:rPr>
        <w:t xml:space="preserve"> интервала;</w:t>
      </w:r>
    </w:p>
    <w:p w:rsidR="00B00E74" w:rsidRPr="00B00E74" w:rsidRDefault="004D23BE" w:rsidP="00B00E74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B00E74">
        <w:rPr>
          <w:szCs w:val="28"/>
        </w:rPr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</w:t>
      </w:r>
      <w:r w:rsidR="00B00E74" w:rsidRPr="00B00E74">
        <w:rPr>
          <w:szCs w:val="28"/>
        </w:rPr>
        <w:t>;</w:t>
      </w:r>
    </w:p>
    <w:p w:rsidR="00B00E74" w:rsidRPr="00B00E74" w:rsidRDefault="00B00E74" w:rsidP="00B00E74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B00E74">
        <w:rPr>
          <w:b/>
          <w:szCs w:val="28"/>
          <w:u w:val="single"/>
        </w:rPr>
        <w:t>поставщик оборудования (или специализированная организация по договору с поставщиком) должен произвести (в рамках стоимости коммерческого предложения на поставку оборудования без дополнительного договора или оплаты):</w:t>
      </w:r>
    </w:p>
    <w:p w:rsidR="00B00E74" w:rsidRPr="00B00E74" w:rsidRDefault="00B00E74" w:rsidP="00B00E74">
      <w:pPr>
        <w:pStyle w:val="aa"/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B00E74">
        <w:rPr>
          <w:b/>
          <w:szCs w:val="28"/>
        </w:rPr>
        <w:t>выполнение пуско-наладочных работ специалистами завода-изготовителя (представителями);</w:t>
      </w:r>
    </w:p>
    <w:p w:rsidR="00B00E74" w:rsidRPr="00B00E74" w:rsidRDefault="00B00E74" w:rsidP="00B00E74">
      <w:pPr>
        <w:pStyle w:val="aa"/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B00E74">
        <w:rPr>
          <w:b/>
          <w:szCs w:val="28"/>
        </w:rPr>
        <w:t xml:space="preserve">обучение специалистов ОАО «Газпром </w:t>
      </w:r>
      <w:proofErr w:type="spellStart"/>
      <w:r w:rsidRPr="00B00E74">
        <w:rPr>
          <w:b/>
          <w:szCs w:val="28"/>
        </w:rPr>
        <w:t>трансгаз</w:t>
      </w:r>
      <w:proofErr w:type="spellEnd"/>
      <w:r w:rsidRPr="00B00E74">
        <w:rPr>
          <w:b/>
          <w:szCs w:val="28"/>
        </w:rPr>
        <w:t xml:space="preserve"> Беларусь» эксплуатации и техническому обслуживанию.</w:t>
      </w:r>
    </w:p>
    <w:p w:rsidR="004D4B4B" w:rsidRPr="00B00E7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B00E74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B00E7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B00E74">
        <w:rPr>
          <w:szCs w:val="28"/>
        </w:rPr>
        <w:t>документы в соответствии с разделом «</w:t>
      </w:r>
      <w:r w:rsidR="004D23BE" w:rsidRPr="00B00E74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B00E74">
        <w:rPr>
          <w:rFonts w:eastAsia="Calibri"/>
          <w:szCs w:val="28"/>
          <w:lang w:eastAsia="en-US"/>
        </w:rPr>
        <w:t xml:space="preserve"> </w:t>
      </w:r>
      <w:r w:rsidR="004F1F04" w:rsidRPr="00B00E74">
        <w:rPr>
          <w:rFonts w:eastAsia="Calibri"/>
          <w:szCs w:val="28"/>
          <w:lang w:eastAsia="en-US"/>
        </w:rPr>
        <w:t>…</w:t>
      </w:r>
      <w:r w:rsidRPr="00B00E74">
        <w:rPr>
          <w:szCs w:val="28"/>
        </w:rPr>
        <w:t>»</w:t>
      </w:r>
      <w:r w:rsidR="00FE0127" w:rsidRPr="00B00E74">
        <w:rPr>
          <w:szCs w:val="28"/>
        </w:rPr>
        <w:t>;</w:t>
      </w:r>
    </w:p>
    <w:p w:rsidR="004D23BE" w:rsidRPr="00B00E74" w:rsidRDefault="00B00E74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color w:val="000000"/>
          <w:szCs w:val="28"/>
        </w:rPr>
        <w:t>паспорт</w:t>
      </w:r>
      <w:r w:rsidRPr="00B00E74">
        <w:rPr>
          <w:szCs w:val="28"/>
        </w:rPr>
        <w:t>а, инструкции по эксплуатации на средства измерений и вспомогательное оборудование</w:t>
      </w:r>
      <w:r w:rsidR="004D23BE" w:rsidRPr="00B00E74">
        <w:rPr>
          <w:szCs w:val="28"/>
        </w:rPr>
        <w:t>;</w:t>
      </w:r>
    </w:p>
    <w:p w:rsidR="004D23BE" w:rsidRPr="00B00E74" w:rsidRDefault="00B00E74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color w:val="000000"/>
          <w:szCs w:val="28"/>
        </w:rPr>
        <w:t>руководство пользователя программного обеспечения</w:t>
      </w:r>
      <w:r w:rsidR="004D23BE" w:rsidRPr="00B00E74">
        <w:rPr>
          <w:color w:val="000000"/>
          <w:szCs w:val="28"/>
        </w:rPr>
        <w:t>;</w:t>
      </w:r>
    </w:p>
    <w:p w:rsidR="004D23BE" w:rsidRPr="00B00E74" w:rsidRDefault="004D23BE" w:rsidP="004D23B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B00E74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4D23BE" w:rsidRPr="00B00E74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межповерочного интервала);</w:t>
      </w:r>
    </w:p>
    <w:p w:rsidR="004D4B4B" w:rsidRPr="00B00E74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наличии);</w:t>
      </w:r>
    </w:p>
    <w:p w:rsidR="00B00E74" w:rsidRPr="00B00E74" w:rsidRDefault="00B00E74" w:rsidP="00B00E74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 xml:space="preserve">копия Свидетельства о метрологической аттестации программного обеспечения хроматографа с приложением для расчета свойств природного газа по ГОСТ 31371.7 и ГОСТ 31369, выданного ФГУП «ВНИИМ </w:t>
      </w:r>
      <w:proofErr w:type="spellStart"/>
      <w:r w:rsidRPr="00B00E74">
        <w:rPr>
          <w:szCs w:val="28"/>
        </w:rPr>
        <w:t>им.ДИ.Менделеева</w:t>
      </w:r>
      <w:proofErr w:type="spellEnd"/>
      <w:r w:rsidRPr="00B00E74">
        <w:rPr>
          <w:szCs w:val="28"/>
        </w:rPr>
        <w:t>»;</w:t>
      </w:r>
    </w:p>
    <w:p w:rsidR="00B00E74" w:rsidRPr="00B00E74" w:rsidRDefault="00B00E74" w:rsidP="00B00E74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 xml:space="preserve">копия протокола рассмотрения результатов эксплуатационных испытаний с выводами ПАО «Газпром» о разрешении к коммерческому применению на приграничных </w:t>
      </w:r>
      <w:proofErr w:type="spellStart"/>
      <w:r w:rsidRPr="00B00E74">
        <w:rPr>
          <w:szCs w:val="28"/>
        </w:rPr>
        <w:t>газоизмерительных</w:t>
      </w:r>
      <w:proofErr w:type="spellEnd"/>
      <w:r w:rsidRPr="00B00E74">
        <w:rPr>
          <w:szCs w:val="28"/>
        </w:rPr>
        <w:t xml:space="preserve"> станциях Сторон в соответствии с действующими «Техническими соглашениями…»;</w:t>
      </w:r>
    </w:p>
    <w:p w:rsidR="004D4B4B" w:rsidRPr="00B00E7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B00E7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B00E74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B00E7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B00E74">
        <w:rPr>
          <w:b/>
          <w:szCs w:val="28"/>
        </w:rPr>
        <w:lastRenderedPageBreak/>
        <w:t>Тара</w:t>
      </w:r>
      <w:r w:rsidRPr="00B00E74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B00E7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B00E74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B00E74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B00E74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B00E74">
        <w:rPr>
          <w:szCs w:val="28"/>
        </w:rPr>
        <w:t>материалы</w:t>
      </w:r>
      <w:r w:rsidRPr="00B00E74">
        <w:rPr>
          <w:szCs w:val="28"/>
        </w:rPr>
        <w:t xml:space="preserve"> (при наличии);</w:t>
      </w:r>
    </w:p>
    <w:p w:rsidR="004D4B4B" w:rsidRPr="00B00E74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00E74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B00E74">
        <w:rPr>
          <w:b/>
          <w:szCs w:val="28"/>
          <w:u w:val="single"/>
        </w:rPr>
        <w:t>невключении</w:t>
      </w:r>
      <w:proofErr w:type="spellEnd"/>
      <w:r w:rsidRPr="00B00E74">
        <w:rPr>
          <w:b/>
          <w:szCs w:val="28"/>
          <w:u w:val="single"/>
        </w:rPr>
        <w:t xml:space="preserve"> продукции              </w:t>
      </w:r>
      <w:proofErr w:type="gramStart"/>
      <w:r w:rsidRPr="00B00E74">
        <w:rPr>
          <w:b/>
          <w:szCs w:val="28"/>
          <w:u w:val="single"/>
        </w:rPr>
        <w:t xml:space="preserve">   (</w:t>
      </w:r>
      <w:proofErr w:type="gramEnd"/>
      <w:r w:rsidRPr="00B00E74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B00E74" w:rsidRDefault="005E5353" w:rsidP="0045765A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B00E74">
        <w:rPr>
          <w:b/>
          <w:szCs w:val="28"/>
        </w:rPr>
        <w:t>Сведения о начальной (максимальной) цене закупаемой продукции:</w:t>
      </w:r>
      <w:r w:rsidRPr="00B00E74">
        <w:rPr>
          <w:szCs w:val="28"/>
        </w:rPr>
        <w:t xml:space="preserve"> </w:t>
      </w:r>
      <w:r w:rsidR="0012098B" w:rsidRPr="00B00E74">
        <w:rPr>
          <w:szCs w:val="28"/>
        </w:rPr>
        <w:t>с</w:t>
      </w:r>
      <w:r w:rsidR="0012098B" w:rsidRPr="00B00E74">
        <w:t xml:space="preserve"> учетом транспортных расходов – </w:t>
      </w:r>
      <w:r w:rsidR="0045765A" w:rsidRPr="00B00E74">
        <w:t>13.576.501,91</w:t>
      </w:r>
      <w:r w:rsidR="00DE03EE" w:rsidRPr="00B00E74">
        <w:t xml:space="preserve"> рос. руб. без НДС или </w:t>
      </w:r>
      <w:r w:rsidR="0045765A" w:rsidRPr="00B00E74">
        <w:t>16.291.802,30</w:t>
      </w:r>
      <w:r w:rsidR="00DE03EE" w:rsidRPr="00B00E74">
        <w:t xml:space="preserve"> рос. руб. с НДС-20%</w:t>
      </w:r>
      <w:r w:rsidR="003F2A77" w:rsidRPr="00B00E74">
        <w:rPr>
          <w:szCs w:val="28"/>
        </w:rPr>
        <w:t xml:space="preserve"> – в соответствии с таблицей 2</w:t>
      </w:r>
      <w:r w:rsidRPr="00B00E74">
        <w:rPr>
          <w:szCs w:val="28"/>
        </w:rPr>
        <w:t>.</w:t>
      </w:r>
    </w:p>
    <w:p w:rsidR="005E5353" w:rsidRPr="00B00E74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B00E74">
        <w:rPr>
          <w:b/>
          <w:szCs w:val="28"/>
        </w:rPr>
        <w:t>Таблица 2</w:t>
      </w:r>
    </w:p>
    <w:tbl>
      <w:tblPr>
        <w:tblW w:w="9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708"/>
        <w:gridCol w:w="1276"/>
        <w:gridCol w:w="1276"/>
        <w:gridCol w:w="1276"/>
        <w:gridCol w:w="1275"/>
        <w:gridCol w:w="7"/>
      </w:tblGrid>
      <w:tr w:rsidR="001C1981" w:rsidRPr="00B00E74" w:rsidTr="00EC6B1F">
        <w:trPr>
          <w:gridAfter w:val="1"/>
          <w:wAfter w:w="7" w:type="dxa"/>
          <w:trHeight w:val="741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00E74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B00E74" w:rsidRDefault="001C1981" w:rsidP="00C2192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00E74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C21927" w:rsidRPr="00B00E74">
              <w:rPr>
                <w:b/>
                <w:bCs/>
                <w:sz w:val="18"/>
                <w:szCs w:val="18"/>
                <w:u w:val="single"/>
              </w:rPr>
              <w:t>рос</w:t>
            </w:r>
            <w:r w:rsidRPr="00B00E74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B00E74" w:rsidTr="00EC6B1F">
        <w:trPr>
          <w:gridAfter w:val="1"/>
          <w:wAfter w:w="7" w:type="dxa"/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B00E74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1C1981" w:rsidRPr="00B00E74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B00E74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B00E74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B00E74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45765A" w:rsidRPr="00B00E74" w:rsidTr="00C706D6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45765A" w:rsidRPr="00B00E74" w:rsidRDefault="0045765A" w:rsidP="0045765A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5765A" w:rsidRPr="00B00E74" w:rsidRDefault="0045765A" w:rsidP="0045765A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18"/>
                <w:szCs w:val="18"/>
              </w:rPr>
            </w:pPr>
            <w:r w:rsidRPr="00B00E74">
              <w:rPr>
                <w:rStyle w:val="6pt0pt"/>
                <w:sz w:val="18"/>
                <w:szCs w:val="18"/>
              </w:rPr>
              <w:t>Хроматограф газовый лабораторный «</w:t>
            </w:r>
            <w:proofErr w:type="spellStart"/>
            <w:r w:rsidRPr="00B00E74">
              <w:rPr>
                <w:rStyle w:val="6pt0pt"/>
                <w:sz w:val="18"/>
                <w:szCs w:val="18"/>
              </w:rPr>
              <w:t>Хромос</w:t>
            </w:r>
            <w:proofErr w:type="spellEnd"/>
            <w:r w:rsidRPr="00B00E74">
              <w:rPr>
                <w:rStyle w:val="6pt0pt"/>
                <w:sz w:val="18"/>
                <w:szCs w:val="18"/>
              </w:rPr>
              <w:t xml:space="preserve"> ГХ-1000»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proofErr w:type="spellStart"/>
            <w:r w:rsidRPr="00B00E74">
              <w:rPr>
                <w:sz w:val="18"/>
                <w:szCs w:val="18"/>
              </w:rPr>
              <w:t>компл</w:t>
            </w:r>
            <w:proofErr w:type="spellEnd"/>
            <w:r w:rsidRPr="00B00E74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2 241 230,61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6 723 691,83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1 344 738,37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8 068 430,20</w:t>
            </w:r>
          </w:p>
        </w:tc>
      </w:tr>
      <w:tr w:rsidR="0045765A" w:rsidRPr="00B00E74" w:rsidTr="00C706D6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45765A" w:rsidRPr="00B00E74" w:rsidRDefault="0045765A" w:rsidP="0045765A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5765A" w:rsidRPr="00B00E74" w:rsidRDefault="0045765A" w:rsidP="0045765A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18"/>
                <w:szCs w:val="18"/>
              </w:rPr>
            </w:pPr>
            <w:r w:rsidRPr="00B00E74">
              <w:rPr>
                <w:rStyle w:val="6pt0pt"/>
                <w:sz w:val="18"/>
                <w:szCs w:val="18"/>
              </w:rPr>
              <w:t xml:space="preserve">Хроматограф газовый лабораторный для определения сероводорода и </w:t>
            </w:r>
            <w:proofErr w:type="spellStart"/>
            <w:r w:rsidRPr="00B00E74">
              <w:rPr>
                <w:rStyle w:val="6pt0pt"/>
                <w:sz w:val="18"/>
                <w:szCs w:val="18"/>
              </w:rPr>
              <w:t>меркаптановой</w:t>
            </w:r>
            <w:proofErr w:type="spellEnd"/>
            <w:r w:rsidRPr="00B00E74">
              <w:rPr>
                <w:rStyle w:val="6pt0pt"/>
                <w:sz w:val="18"/>
                <w:szCs w:val="18"/>
              </w:rPr>
              <w:t xml:space="preserve"> серы «</w:t>
            </w:r>
            <w:proofErr w:type="spellStart"/>
            <w:r w:rsidRPr="00B00E74">
              <w:rPr>
                <w:rStyle w:val="6pt0pt"/>
                <w:sz w:val="18"/>
                <w:szCs w:val="18"/>
              </w:rPr>
              <w:t>Хромос</w:t>
            </w:r>
            <w:proofErr w:type="spellEnd"/>
            <w:r w:rsidRPr="00B00E74">
              <w:rPr>
                <w:rStyle w:val="6pt0pt"/>
                <w:sz w:val="18"/>
                <w:szCs w:val="18"/>
              </w:rPr>
              <w:t xml:space="preserve"> ГХ-1000»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proofErr w:type="spellStart"/>
            <w:r w:rsidRPr="00B00E74">
              <w:rPr>
                <w:sz w:val="18"/>
                <w:szCs w:val="18"/>
              </w:rPr>
              <w:t>компл</w:t>
            </w:r>
            <w:proofErr w:type="spellEnd"/>
            <w:r w:rsidRPr="00B00E74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3 426 405,04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6 852 810,08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1 370 562,02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5A" w:rsidRPr="00B00E74" w:rsidRDefault="0045765A" w:rsidP="0045765A">
            <w:pPr>
              <w:jc w:val="center"/>
              <w:rPr>
                <w:sz w:val="18"/>
                <w:szCs w:val="18"/>
              </w:rPr>
            </w:pPr>
            <w:r w:rsidRPr="00B00E74">
              <w:rPr>
                <w:sz w:val="18"/>
                <w:szCs w:val="18"/>
              </w:rPr>
              <w:t>8 223 372,10</w:t>
            </w:r>
          </w:p>
        </w:tc>
      </w:tr>
      <w:tr w:rsidR="0045765A" w:rsidRPr="00B00E74" w:rsidTr="00EC6B1F">
        <w:trPr>
          <w:trHeight w:val="594"/>
        </w:trPr>
        <w:tc>
          <w:tcPr>
            <w:tcW w:w="4536" w:type="dxa"/>
            <w:gridSpan w:val="4"/>
            <w:vAlign w:val="center"/>
          </w:tcPr>
          <w:p w:rsidR="0045765A" w:rsidRPr="00B00E74" w:rsidRDefault="0045765A" w:rsidP="0045765A">
            <w:pPr>
              <w:jc w:val="right"/>
              <w:rPr>
                <w:b/>
                <w:sz w:val="18"/>
                <w:szCs w:val="18"/>
              </w:rPr>
            </w:pPr>
            <w:r w:rsidRPr="00B00E7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13 576 501,91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2 715 300,39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65A" w:rsidRPr="00B00E74" w:rsidRDefault="0045765A" w:rsidP="0045765A">
            <w:pPr>
              <w:jc w:val="center"/>
              <w:rPr>
                <w:b/>
                <w:bCs/>
                <w:sz w:val="18"/>
                <w:szCs w:val="18"/>
              </w:rPr>
            </w:pPr>
            <w:r w:rsidRPr="00B00E74">
              <w:rPr>
                <w:b/>
                <w:bCs/>
                <w:sz w:val="18"/>
                <w:szCs w:val="18"/>
              </w:rPr>
              <w:t>16 291 802,30</w:t>
            </w:r>
          </w:p>
        </w:tc>
      </w:tr>
    </w:tbl>
    <w:p w:rsidR="00544729" w:rsidRPr="00B00E74" w:rsidRDefault="00544729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D71" w:rsidRPr="0045765A" w:rsidRDefault="005E5353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E74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</w:t>
      </w:r>
      <w:r w:rsidR="00802D71" w:rsidRPr="00B00E74">
        <w:rPr>
          <w:rFonts w:ascii="Times New Roman" w:hAnsi="Times New Roman" w:cs="Times New Roman"/>
          <w:b/>
          <w:sz w:val="28"/>
          <w:szCs w:val="28"/>
          <w:u w:val="single"/>
        </w:rPr>
        <w:t>закупаемой продукции ПО КАЖДОЙ ПОЗИЦИИ и                не подлежит</w:t>
      </w:r>
      <w:r w:rsidRPr="00B00E7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увеличению на протяжении всего срока действия договора до полного исполнения сторонами своих обязательств.</w:t>
      </w:r>
      <w:bookmarkStart w:id="0" w:name="_GoBack"/>
      <w:bookmarkEnd w:id="0"/>
      <w:r w:rsidR="00A12042" w:rsidRPr="0045765A">
        <w:rPr>
          <w:rFonts w:ascii="Times New Roman" w:hAnsi="Times New Roman" w:cs="Times New Roman"/>
          <w:sz w:val="28"/>
          <w:szCs w:val="28"/>
        </w:rPr>
        <w:br w:type="page"/>
      </w:r>
    </w:p>
    <w:p w:rsidR="00802D71" w:rsidRPr="0045765A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02D71" w:rsidRPr="0045765A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45765A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802D71" w:rsidRPr="0045765A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45765A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84718">
        <w:rPr>
          <w:rFonts w:ascii="Times New Roman" w:hAnsi="Times New Roman"/>
          <w:b/>
          <w:sz w:val="28"/>
          <w:szCs w:val="28"/>
        </w:rPr>
        <w:t>Поз. № 1</w:t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379DA59" wp14:editId="54BA7F64">
            <wp:extent cx="5785129" cy="5677786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23" cy="568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11B61139" wp14:editId="10BF6EC8">
            <wp:extent cx="6099083" cy="9484242"/>
            <wp:effectExtent l="0" t="0" r="0" b="317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368" cy="950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1B09B58A" wp14:editId="5E864287">
            <wp:extent cx="5849329" cy="9069572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964" cy="908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5FB31540" wp14:editId="74431AC7">
            <wp:extent cx="6178062" cy="2573079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930" cy="258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D673F06" wp14:editId="0CE9B767">
            <wp:extent cx="6078018" cy="141413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941" cy="141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D2DA54F" wp14:editId="5B2BBF0F">
            <wp:extent cx="6101263" cy="3274828"/>
            <wp:effectExtent l="0" t="0" r="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62" cy="328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384D89ED" wp14:editId="11B11D05">
            <wp:extent cx="5942516" cy="7591646"/>
            <wp:effectExtent l="0" t="0" r="127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496" cy="760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F2EC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2B30D13" wp14:editId="3A097DF3">
            <wp:extent cx="6022179" cy="393405"/>
            <wp:effectExtent l="0" t="0" r="0" b="698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076" cy="3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rPr>
          <w:b/>
          <w:szCs w:val="28"/>
        </w:rPr>
      </w:pPr>
      <w:r w:rsidRPr="00784718">
        <w:rPr>
          <w:b/>
          <w:szCs w:val="28"/>
        </w:rPr>
        <w:br w:type="page"/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84718">
        <w:rPr>
          <w:rFonts w:ascii="Times New Roman" w:hAnsi="Times New Roman"/>
          <w:b/>
          <w:sz w:val="28"/>
          <w:szCs w:val="28"/>
        </w:rPr>
        <w:lastRenderedPageBreak/>
        <w:t>Поз. № 2</w:t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5765A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31AA46" wp14:editId="215DEE7D">
            <wp:extent cx="6120130" cy="55336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3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2B92E796" wp14:editId="3DCB257B">
            <wp:extent cx="5685135" cy="88781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12" cy="88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3569BE2B" wp14:editId="34B15356">
            <wp:extent cx="6132631" cy="5656521"/>
            <wp:effectExtent l="0" t="0" r="190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146" cy="567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D6CA4F" wp14:editId="781BF7C9">
            <wp:extent cx="6110502" cy="1722474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058" cy="172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63FDD7F9" wp14:editId="1C535256">
            <wp:extent cx="5830964" cy="482718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807" cy="484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784718" w:rsidRDefault="0045765A" w:rsidP="0045765A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sz w:val="28"/>
          <w:szCs w:val="28"/>
        </w:rPr>
      </w:pPr>
      <w:r w:rsidRPr="0078471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38A6FC7" wp14:editId="30EF0A86">
            <wp:extent cx="5883254" cy="372140"/>
            <wp:effectExtent l="0" t="0" r="381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280" cy="3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8A1F74" w:rsidRDefault="0045765A" w:rsidP="0045765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6364D4" w:rsidRDefault="0045765A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sectPr w:rsidR="0045765A" w:rsidRPr="006364D4" w:rsidSect="007218AB">
      <w:footerReference w:type="default" r:id="rId22"/>
      <w:headerReference w:type="first" r:id="rId23"/>
      <w:footerReference w:type="first" r:id="rId24"/>
      <w:pgSz w:w="11906" w:h="16838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52" w:rsidRDefault="00C87752" w:rsidP="006B6108">
      <w:r>
        <w:separator/>
      </w:r>
    </w:p>
  </w:endnote>
  <w:endnote w:type="continuationSeparator" w:id="0">
    <w:p w:rsidR="00C87752" w:rsidRDefault="00C8775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B00E74">
          <w:rPr>
            <w:noProof/>
            <w:sz w:val="24"/>
            <w:szCs w:val="24"/>
          </w:rPr>
          <w:t>4</w:t>
        </w:r>
        <w:r w:rsidRPr="007039BB">
          <w:rPr>
            <w:sz w:val="24"/>
            <w:szCs w:val="24"/>
          </w:rPr>
          <w:fldChar w:fldCharType="end"/>
        </w:r>
      </w:p>
    </w:sdtContent>
  </w:sdt>
  <w:p w:rsidR="00802D71" w:rsidRPr="007039BB" w:rsidRDefault="00802D71">
    <w:pPr>
      <w:pStyle w:val="ad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91330E" w:rsidRDefault="00802D71">
        <w:pPr>
          <w:pStyle w:val="ad"/>
          <w:jc w:val="center"/>
          <w:rPr>
            <w:sz w:val="24"/>
            <w:szCs w:val="24"/>
          </w:rPr>
        </w:pPr>
        <w:r w:rsidRPr="0091330E">
          <w:rPr>
            <w:sz w:val="24"/>
            <w:szCs w:val="24"/>
          </w:rPr>
          <w:fldChar w:fldCharType="begin"/>
        </w:r>
        <w:r w:rsidRPr="0091330E">
          <w:rPr>
            <w:sz w:val="24"/>
            <w:szCs w:val="24"/>
          </w:rPr>
          <w:instrText>PAGE   \* MERGEFORMAT</w:instrText>
        </w:r>
        <w:r w:rsidRPr="0091330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91330E">
          <w:rPr>
            <w:sz w:val="24"/>
            <w:szCs w:val="24"/>
          </w:rPr>
          <w:fldChar w:fldCharType="end"/>
        </w:r>
      </w:p>
    </w:sdtContent>
  </w:sdt>
  <w:p w:rsidR="00802D71" w:rsidRDefault="00802D7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52" w:rsidRDefault="00C87752" w:rsidP="006B6108">
      <w:r>
        <w:separator/>
      </w:r>
    </w:p>
  </w:footnote>
  <w:footnote w:type="continuationSeparator" w:id="0">
    <w:p w:rsidR="00C87752" w:rsidRDefault="00C87752" w:rsidP="006B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D71" w:rsidRPr="008B162F" w:rsidRDefault="00802D71" w:rsidP="00725A34">
    <w:pPr>
      <w:pStyle w:val="ab"/>
      <w:jc w:val="right"/>
      <w:rPr>
        <w:i/>
        <w:sz w:val="24"/>
        <w:szCs w:val="24"/>
      </w:rPr>
    </w:pPr>
    <w:r>
      <w:rPr>
        <w:i/>
        <w:sz w:val="24"/>
        <w:szCs w:val="24"/>
      </w:rPr>
      <w:t>к</w:t>
    </w:r>
    <w:r w:rsidRPr="00725A34">
      <w:rPr>
        <w:i/>
        <w:sz w:val="24"/>
        <w:szCs w:val="24"/>
      </w:rPr>
      <w:t xml:space="preserve"> Документаци</w:t>
    </w:r>
    <w:r>
      <w:rPr>
        <w:i/>
        <w:sz w:val="24"/>
        <w:szCs w:val="24"/>
      </w:rPr>
      <w:t>и</w:t>
    </w:r>
    <w:r w:rsidRPr="00725A34">
      <w:rPr>
        <w:i/>
        <w:sz w:val="24"/>
        <w:szCs w:val="24"/>
      </w:rPr>
      <w:t xml:space="preserve"> о запросе предложений № 18_ГТБеларусь-4.3-1213/13-001</w:t>
    </w:r>
    <w:r w:rsidRPr="008B162F">
      <w:rPr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5534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55E8-55D0-40D0-89BF-29CB0222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12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99</cp:revision>
  <cp:lastPrinted>2021-05-03T12:52:00Z</cp:lastPrinted>
  <dcterms:created xsi:type="dcterms:W3CDTF">2021-04-29T10:49:00Z</dcterms:created>
  <dcterms:modified xsi:type="dcterms:W3CDTF">2022-10-17T13:43:00Z</dcterms:modified>
</cp:coreProperties>
</file>