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E229D6">
      <w:pPr>
        <w:ind w:left="4820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E229D6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37089" w:rsidRPr="006730F6" w:rsidRDefault="00DC4188" w:rsidP="00D86DB3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D86DB3" w:rsidRPr="00D86DB3">
        <w:rPr>
          <w:b/>
          <w:sz w:val="30"/>
          <w:szCs w:val="30"/>
          <w:lang w:eastAsia="x-none"/>
        </w:rPr>
        <w:t>оборудования автоматических телефонных станций для нужд</w:t>
      </w:r>
      <w:r w:rsidR="00D86DB3">
        <w:rPr>
          <w:b/>
          <w:sz w:val="30"/>
          <w:szCs w:val="30"/>
          <w:lang w:eastAsia="x-none"/>
        </w:rPr>
        <w:t xml:space="preserve"> ОАО «Газпром </w:t>
      </w:r>
      <w:proofErr w:type="spellStart"/>
      <w:r w:rsidR="00D86DB3">
        <w:rPr>
          <w:b/>
          <w:sz w:val="30"/>
          <w:szCs w:val="30"/>
          <w:lang w:eastAsia="x-none"/>
        </w:rPr>
        <w:t>трансгаз</w:t>
      </w:r>
      <w:proofErr w:type="spellEnd"/>
      <w:r w:rsidR="00D86DB3">
        <w:rPr>
          <w:b/>
          <w:sz w:val="30"/>
          <w:szCs w:val="30"/>
          <w:lang w:eastAsia="x-none"/>
        </w:rPr>
        <w:t xml:space="preserve"> Беларусь»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D86DB3" w:rsidRPr="00D86DB3">
        <w:rPr>
          <w:sz w:val="30"/>
          <w:szCs w:val="30"/>
          <w:lang w:eastAsia="x-none"/>
        </w:rPr>
        <w:t xml:space="preserve">23_ГТБеларусь-4.5-1213/9-0109 </w:t>
      </w:r>
      <w:r w:rsidR="00561994">
        <w:rPr>
          <w:sz w:val="30"/>
          <w:szCs w:val="30"/>
          <w:lang w:eastAsia="x-none"/>
        </w:rPr>
        <w:t xml:space="preserve">(ППЗ: </w:t>
      </w:r>
      <w:r w:rsidR="00D86DB3" w:rsidRPr="00D86DB3">
        <w:rPr>
          <w:sz w:val="30"/>
          <w:szCs w:val="30"/>
          <w:lang w:eastAsia="x-none"/>
        </w:rPr>
        <w:t>1001319994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D86DB3" w:rsidRPr="00D86DB3">
        <w:rPr>
          <w:sz w:val="30"/>
          <w:szCs w:val="30"/>
          <w:lang w:eastAsia="x-none"/>
        </w:rPr>
        <w:t>23/4.5/0115124/ГТБ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53DE5" w:rsidRDefault="00753DE5" w:rsidP="00E4131F">
      <w:pPr>
        <w:jc w:val="center"/>
        <w:rPr>
          <w:b/>
          <w:sz w:val="28"/>
          <w:szCs w:val="28"/>
        </w:rPr>
      </w:pPr>
    </w:p>
    <w:p w:rsidR="00E229D6" w:rsidRDefault="00E229D6" w:rsidP="00E4131F">
      <w:pPr>
        <w:jc w:val="center"/>
        <w:rPr>
          <w:b/>
          <w:sz w:val="28"/>
          <w:szCs w:val="28"/>
        </w:rPr>
      </w:pPr>
    </w:p>
    <w:p w:rsidR="00E229D6" w:rsidRDefault="00E229D6" w:rsidP="00E4131F">
      <w:pPr>
        <w:jc w:val="center"/>
        <w:rPr>
          <w:b/>
          <w:sz w:val="28"/>
          <w:szCs w:val="28"/>
        </w:rPr>
      </w:pPr>
    </w:p>
    <w:p w:rsidR="00E229D6" w:rsidRDefault="00E229D6" w:rsidP="00E4131F">
      <w:pPr>
        <w:jc w:val="center"/>
        <w:rPr>
          <w:b/>
          <w:sz w:val="28"/>
          <w:szCs w:val="28"/>
        </w:rPr>
      </w:pPr>
    </w:p>
    <w:p w:rsidR="00E229D6" w:rsidRDefault="00E229D6" w:rsidP="00E4131F">
      <w:pPr>
        <w:jc w:val="center"/>
        <w:rPr>
          <w:b/>
          <w:sz w:val="28"/>
          <w:szCs w:val="28"/>
        </w:rPr>
      </w:pPr>
    </w:p>
    <w:p w:rsidR="00E229D6" w:rsidRDefault="00E229D6" w:rsidP="00E4131F">
      <w:pPr>
        <w:jc w:val="center"/>
        <w:rPr>
          <w:b/>
          <w:sz w:val="28"/>
          <w:szCs w:val="28"/>
        </w:rPr>
      </w:pPr>
    </w:p>
    <w:p w:rsidR="00E229D6" w:rsidRDefault="00E229D6" w:rsidP="00E4131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53DE5" w:rsidRDefault="00753DE5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lastRenderedPageBreak/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D86DB3" w:rsidRPr="00D86DB3">
        <w:rPr>
          <w:sz w:val="20"/>
        </w:rPr>
        <w:t xml:space="preserve">Письмо </w:t>
      </w:r>
      <w:r w:rsidR="00D86DB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B421C" w:rsidRDefault="007B421C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4"/>
      <w:bookmarkEnd w:id="105"/>
      <w:bookmarkEnd w:id="106"/>
      <w:bookmarkEnd w:id="107"/>
      <w:bookmarkEnd w:id="108"/>
      <w:bookmarkEnd w:id="109"/>
      <w:bookmarkEnd w:id="110"/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lastRenderedPageBreak/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2D2" w:rsidRDefault="001A52D2">
      <w:r>
        <w:separator/>
      </w:r>
    </w:p>
  </w:endnote>
  <w:endnote w:type="continuationSeparator" w:id="0">
    <w:p w:rsidR="001A52D2" w:rsidRDefault="001A52D2">
      <w:r>
        <w:continuationSeparator/>
      </w:r>
    </w:p>
  </w:endnote>
  <w:endnote w:type="continuationNotice" w:id="1">
    <w:p w:rsidR="001A52D2" w:rsidRDefault="001A52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Default="00D86DB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D86DB3" w:rsidRDefault="00D86DB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Pr="008468B1" w:rsidRDefault="00D86DB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229D6">
      <w:rPr>
        <w:noProof/>
        <w:sz w:val="20"/>
      </w:rPr>
      <w:t>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Pr="00757D07" w:rsidRDefault="00D86DB3" w:rsidP="00757D07">
    <w:pPr>
      <w:pStyle w:val="ac"/>
    </w:pPr>
  </w:p>
  <w:p w:rsidR="00D86DB3" w:rsidRDefault="00D86DB3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Default="00D86DB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86DB3" w:rsidRDefault="00D86DB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2D2" w:rsidRDefault="001A52D2">
      <w:r>
        <w:separator/>
      </w:r>
    </w:p>
  </w:footnote>
  <w:footnote w:type="continuationSeparator" w:id="0">
    <w:p w:rsidR="001A52D2" w:rsidRDefault="001A52D2">
      <w:r>
        <w:continuationSeparator/>
      </w:r>
    </w:p>
  </w:footnote>
  <w:footnote w:type="continuationNotice" w:id="1">
    <w:p w:rsidR="001A52D2" w:rsidRDefault="001A52D2"/>
  </w:footnote>
  <w:footnote w:id="2">
    <w:p w:rsidR="00D86DB3" w:rsidRPr="009F3D9F" w:rsidRDefault="00D86DB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D86DB3" w:rsidRPr="009F3D9F" w:rsidRDefault="00D86DB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D86DB3" w:rsidRPr="009F3D9F" w:rsidRDefault="00D86DB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D86DB3" w:rsidRDefault="00D86DB3">
      <w:pPr>
        <w:pStyle w:val="a3"/>
      </w:pPr>
    </w:p>
  </w:footnote>
  <w:footnote w:id="5">
    <w:p w:rsidR="00D86DB3" w:rsidRPr="000A6AAF" w:rsidRDefault="00D86DB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D86DB3" w:rsidRDefault="00D86DB3">
      <w:pPr>
        <w:pStyle w:val="a3"/>
      </w:pPr>
    </w:p>
  </w:footnote>
  <w:footnote w:id="6">
    <w:p w:rsidR="00D86DB3" w:rsidRPr="009F3D9F" w:rsidRDefault="00D86DB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D86DB3" w:rsidRPr="009F3D9F" w:rsidRDefault="00D86DB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D86DB3" w:rsidRPr="00F41DB2" w:rsidRDefault="00D86DB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D86DB3" w:rsidRPr="00F41DB2" w:rsidRDefault="00D86DB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D86DB3" w:rsidRPr="00F41DB2" w:rsidRDefault="00D86DB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D86DB3" w:rsidRPr="00F41DB2" w:rsidRDefault="00D86DB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D86DB3" w:rsidRPr="0017136C" w:rsidRDefault="00D86DB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D86DB3" w:rsidRPr="0017136C" w:rsidRDefault="00D86DB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D86DB3" w:rsidRPr="0017136C" w:rsidRDefault="00D86DB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D86DB3" w:rsidRPr="0017136C" w:rsidRDefault="00D86DB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D86DB3" w:rsidRPr="0017136C" w:rsidRDefault="00D86DB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D86DB3" w:rsidRPr="000E3DE9" w:rsidRDefault="00D86D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D86DB3" w:rsidRPr="000E3DE9" w:rsidRDefault="00D86DB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D86DB3" w:rsidRPr="000E3DE9" w:rsidRDefault="00D86DB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D86DB3" w:rsidRPr="000E3DE9" w:rsidRDefault="00D86DB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D86DB3" w:rsidRPr="000E3DE9" w:rsidRDefault="00D86DB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D86DB3" w:rsidRPr="000E3DE9" w:rsidRDefault="00D86DB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D86DB3" w:rsidRPr="000E3DE9" w:rsidRDefault="00D86D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D86DB3" w:rsidRPr="000E3DE9" w:rsidRDefault="00D86D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D86DB3" w:rsidRPr="000E3DE9" w:rsidRDefault="00D86D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D86DB3" w:rsidRPr="000E3DE9" w:rsidRDefault="00D86D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D86DB3" w:rsidRPr="00E276AD" w:rsidRDefault="00D86D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D86DB3" w:rsidRPr="00F41DB2" w:rsidRDefault="00D86DB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D86DB3" w:rsidRPr="00F41DB2" w:rsidRDefault="00D86DB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D86DB3" w:rsidRPr="00F41DB2" w:rsidRDefault="00D86DB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D86DB3" w:rsidRPr="00F41DB2" w:rsidRDefault="00D86DB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Default="00D86DB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D86DB3" w:rsidRPr="00711D68" w:rsidRDefault="00D86DB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D86DB3" w:rsidRDefault="00D86DB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Pr="00D86DB3" w:rsidRDefault="00D86DB3" w:rsidP="00D86DB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D86DB3">
      <w:rPr>
        <w:i/>
      </w:rPr>
      <w:t>23_ГТБеларусь-4.5-1213/9-0109</w:t>
    </w:r>
  </w:p>
  <w:p w:rsidR="00D86DB3" w:rsidRPr="002F5726" w:rsidRDefault="00D86DB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Pr="00D86DB3" w:rsidRDefault="00D86DB3" w:rsidP="00D86DB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D86DB3">
      <w:rPr>
        <w:i/>
      </w:rPr>
      <w:t>23_ГТБеларусь-4.5-1213/9-0109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Pr="00D86DB3" w:rsidRDefault="00D86DB3" w:rsidP="00D86DB3">
    <w:pPr>
      <w:jc w:val="right"/>
      <w:rPr>
        <w:i/>
      </w:rPr>
    </w:pPr>
    <w:r w:rsidRPr="007A2640">
      <w:rPr>
        <w:i/>
      </w:rPr>
      <w:t xml:space="preserve"> Документация о маркетинговых исследованиях </w:t>
    </w:r>
    <w:r w:rsidRPr="003B65A7">
      <w:rPr>
        <w:i/>
      </w:rPr>
      <w:t xml:space="preserve">№ </w:t>
    </w:r>
    <w:r w:rsidRPr="00D86DB3">
      <w:rPr>
        <w:i/>
      </w:rPr>
      <w:t>23_ГТБеларусь-4.5-1213/9-0109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Default="00D86DB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D86DB3" w:rsidRDefault="00D86DB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D86DB3" w:rsidRPr="00CF5E92" w:rsidRDefault="00D86DB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Pr="00D86DB3" w:rsidRDefault="00D86DB3" w:rsidP="00D86DB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D86DB3">
      <w:rPr>
        <w:i/>
      </w:rPr>
      <w:t>23_ГТБеларусь-4.5-1213/9-0109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Pr="00D86DB3" w:rsidRDefault="00D86DB3" w:rsidP="00D86DB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D86DB3">
      <w:rPr>
        <w:i/>
      </w:rPr>
      <w:t>23_ГТБеларусь-4.5-1213/9-0109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Default="00D86DB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86DB3" w:rsidRDefault="00D86DB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3" w:rsidRPr="00D86DB3" w:rsidRDefault="00D86DB3" w:rsidP="00D86DB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Pr="00D86DB3">
      <w:rPr>
        <w:i/>
      </w:rPr>
      <w:t>23_ГТБеларусь-4.5-1213/9-0109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95D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0B25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2D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5D3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C32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66E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093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6A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3DE5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454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F59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31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6817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58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6DB3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9D6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2EEF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4B1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36BDC8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CD348-E7CE-4CF8-AC2D-334053CA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CC8CFB-4261-4FA2-94A6-AADB64A8C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9461</Words>
  <Characters>53932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63267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26</cp:revision>
  <cp:lastPrinted>2023-12-01T08:03:00Z</cp:lastPrinted>
  <dcterms:created xsi:type="dcterms:W3CDTF">2023-07-24T07:22:00Z</dcterms:created>
  <dcterms:modified xsi:type="dcterms:W3CDTF">2023-12-04T05:05:00Z</dcterms:modified>
</cp:coreProperties>
</file>