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0E00C6" w:rsidRDefault="00013B4E" w:rsidP="00013B4E">
      <w:pPr>
        <w:pStyle w:val="ab"/>
        <w:jc w:val="right"/>
        <w:rPr>
          <w:b/>
          <w:szCs w:val="28"/>
        </w:rPr>
      </w:pPr>
      <w:r w:rsidRPr="000E00C6">
        <w:rPr>
          <w:b/>
          <w:szCs w:val="28"/>
        </w:rPr>
        <w:t>Приложение 2</w:t>
      </w:r>
    </w:p>
    <w:p w:rsidR="000E00C6" w:rsidRPr="000E00C6" w:rsidRDefault="00A12042" w:rsidP="000E00C6">
      <w:pPr>
        <w:pStyle w:val="ab"/>
        <w:jc w:val="right"/>
        <w:rPr>
          <w:i/>
          <w:sz w:val="20"/>
          <w:szCs w:val="28"/>
        </w:rPr>
      </w:pPr>
      <w:r w:rsidRPr="000E00C6">
        <w:rPr>
          <w:i/>
          <w:sz w:val="20"/>
        </w:rPr>
        <w:t xml:space="preserve">к Документации о маркетинговых исследованиях № </w:t>
      </w:r>
      <w:r w:rsidR="000E00C6" w:rsidRPr="000E00C6">
        <w:rPr>
          <w:i/>
          <w:sz w:val="20"/>
          <w:szCs w:val="28"/>
        </w:rPr>
        <w:t>23_ГТБеларусь-4.5-1213/13-0010 (№ 1001106281)</w:t>
      </w:r>
    </w:p>
    <w:p w:rsidR="0083177E" w:rsidRPr="000E00C6" w:rsidRDefault="000E00C6" w:rsidP="000E00C6">
      <w:pPr>
        <w:pStyle w:val="ab"/>
        <w:jc w:val="right"/>
        <w:rPr>
          <w:i/>
          <w:sz w:val="20"/>
        </w:rPr>
      </w:pPr>
      <w:r w:rsidRPr="000E00C6">
        <w:rPr>
          <w:i/>
          <w:sz w:val="20"/>
          <w:szCs w:val="28"/>
        </w:rPr>
        <w:t>(номер закупки в Плане Группы Газпром 22/4.5/0109165/ГТБ)</w:t>
      </w:r>
    </w:p>
    <w:p w:rsidR="004D4B4B" w:rsidRPr="000E00C6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0E00C6" w:rsidRDefault="004D4B4B" w:rsidP="004D4B4B">
      <w:pPr>
        <w:ind w:firstLine="567"/>
        <w:jc w:val="center"/>
        <w:rPr>
          <w:b/>
          <w:szCs w:val="28"/>
        </w:rPr>
      </w:pPr>
      <w:r w:rsidRPr="000E00C6">
        <w:rPr>
          <w:b/>
          <w:szCs w:val="28"/>
        </w:rPr>
        <w:t>ТЕХНИЧЕСКОЕ ЗАДАНИЕ</w:t>
      </w:r>
    </w:p>
    <w:p w:rsidR="0005335E" w:rsidRPr="000E00C6" w:rsidRDefault="0005335E" w:rsidP="007D5E14">
      <w:pPr>
        <w:jc w:val="center"/>
        <w:rPr>
          <w:sz w:val="10"/>
          <w:szCs w:val="30"/>
          <w:lang w:eastAsia="x-none"/>
        </w:rPr>
      </w:pPr>
    </w:p>
    <w:p w:rsidR="004D4B4B" w:rsidRPr="000E00C6" w:rsidRDefault="004D4B4B" w:rsidP="000E00C6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0E00C6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0E00C6">
        <w:rPr>
          <w:b/>
          <w:szCs w:val="28"/>
        </w:rPr>
        <w:t xml:space="preserve"> </w:t>
      </w:r>
      <w:r w:rsidR="000E00C6" w:rsidRPr="000E00C6">
        <w:rPr>
          <w:b/>
          <w:szCs w:val="28"/>
          <w:u w:val="single"/>
        </w:rPr>
        <w:t xml:space="preserve">грузопоршневой </w:t>
      </w:r>
      <w:r w:rsidR="003A2A2B" w:rsidRPr="000E00C6">
        <w:rPr>
          <w:b/>
          <w:szCs w:val="28"/>
          <w:u w:val="single"/>
          <w:lang w:eastAsia="x-none"/>
        </w:rPr>
        <w:t xml:space="preserve">манометр </w:t>
      </w:r>
      <w:r w:rsidRPr="000E00C6">
        <w:rPr>
          <w:b/>
          <w:szCs w:val="28"/>
          <w:u w:val="single"/>
          <w:lang w:eastAsia="x-none"/>
        </w:rPr>
        <w:t>для нужд</w:t>
      </w:r>
      <w:r w:rsidR="00802D71" w:rsidRPr="000E00C6">
        <w:rPr>
          <w:b/>
          <w:szCs w:val="28"/>
          <w:u w:val="single"/>
          <w:lang w:eastAsia="x-none"/>
        </w:rPr>
        <w:t xml:space="preserve"> </w:t>
      </w:r>
      <w:r w:rsidR="00DE03EE" w:rsidRPr="000E00C6">
        <w:rPr>
          <w:b/>
          <w:szCs w:val="28"/>
          <w:u w:val="single"/>
          <w:lang w:eastAsia="x-none"/>
        </w:rPr>
        <w:t xml:space="preserve">             </w:t>
      </w:r>
      <w:r w:rsidRPr="000E00C6">
        <w:rPr>
          <w:b/>
          <w:szCs w:val="28"/>
          <w:u w:val="single"/>
          <w:lang w:eastAsia="x-none"/>
        </w:rPr>
        <w:t>ОАО «Газпром трансгаз Беларусь»</w:t>
      </w:r>
      <w:r w:rsidR="00F06DCD" w:rsidRPr="000E00C6">
        <w:rPr>
          <w:b/>
          <w:szCs w:val="28"/>
          <w:u w:val="single"/>
          <w:lang w:eastAsia="x-none"/>
        </w:rPr>
        <w:t xml:space="preserve"> в 202</w:t>
      </w:r>
      <w:r w:rsidR="00EE57E7" w:rsidRPr="000E00C6">
        <w:rPr>
          <w:b/>
          <w:szCs w:val="28"/>
          <w:u w:val="single"/>
          <w:lang w:eastAsia="x-none"/>
        </w:rPr>
        <w:t>3</w:t>
      </w:r>
      <w:r w:rsidR="00F06DCD" w:rsidRPr="000E00C6">
        <w:rPr>
          <w:b/>
          <w:szCs w:val="28"/>
          <w:u w:val="single"/>
          <w:lang w:eastAsia="x-none"/>
        </w:rPr>
        <w:t xml:space="preserve"> году</w:t>
      </w:r>
      <w:r w:rsidR="004420DC" w:rsidRPr="000E00C6">
        <w:rPr>
          <w:szCs w:val="28"/>
          <w:lang w:eastAsia="x-none"/>
        </w:rPr>
        <w:t xml:space="preserve"> </w:t>
      </w:r>
      <w:r w:rsidRPr="000E00C6">
        <w:rPr>
          <w:szCs w:val="28"/>
        </w:rPr>
        <w:t>– в соответствии с таблицей 1.</w:t>
      </w:r>
    </w:p>
    <w:p w:rsidR="00D91007" w:rsidRPr="000E00C6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0E00C6">
        <w:rPr>
          <w:b/>
          <w:szCs w:val="28"/>
        </w:rPr>
        <w:t>Таблица 1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678"/>
        <w:gridCol w:w="2410"/>
        <w:gridCol w:w="1812"/>
      </w:tblGrid>
      <w:tr w:rsidR="005347B8" w:rsidRPr="000E00C6" w:rsidTr="00A46A2D">
        <w:trPr>
          <w:trHeight w:val="280"/>
          <w:tblHeader/>
          <w:jc w:val="center"/>
        </w:trPr>
        <w:tc>
          <w:tcPr>
            <w:tcW w:w="704" w:type="dxa"/>
            <w:vAlign w:val="center"/>
          </w:tcPr>
          <w:p w:rsidR="005347B8" w:rsidRPr="000E00C6" w:rsidRDefault="005347B8" w:rsidP="00A46A2D">
            <w:pPr>
              <w:ind w:firstLine="34"/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№</w:t>
            </w:r>
          </w:p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п</w:t>
            </w:r>
            <w:r w:rsidRPr="000E00C6">
              <w:rPr>
                <w:b/>
                <w:szCs w:val="24"/>
                <w:lang w:val="en-US"/>
              </w:rPr>
              <w:t>/</w:t>
            </w:r>
            <w:r w:rsidRPr="000E00C6">
              <w:rPr>
                <w:b/>
                <w:szCs w:val="24"/>
              </w:rPr>
              <w:t>п</w:t>
            </w:r>
          </w:p>
        </w:tc>
        <w:tc>
          <w:tcPr>
            <w:tcW w:w="4678" w:type="dxa"/>
            <w:vAlign w:val="center"/>
          </w:tcPr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Наименование,</w:t>
            </w:r>
          </w:p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обозначение (либо аналог)</w:t>
            </w:r>
          </w:p>
        </w:tc>
        <w:tc>
          <w:tcPr>
            <w:tcW w:w="2410" w:type="dxa"/>
            <w:vAlign w:val="center"/>
          </w:tcPr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Вхождение</w:t>
            </w:r>
          </w:p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в Единый реестр МТР</w:t>
            </w:r>
          </w:p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ПАО «Газпром»</w:t>
            </w:r>
          </w:p>
        </w:tc>
        <w:tc>
          <w:tcPr>
            <w:tcW w:w="1812" w:type="dxa"/>
            <w:vAlign w:val="center"/>
          </w:tcPr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Количество,</w:t>
            </w:r>
          </w:p>
          <w:p w:rsidR="005347B8" w:rsidRPr="000E00C6" w:rsidRDefault="005347B8" w:rsidP="00A46A2D">
            <w:pPr>
              <w:jc w:val="center"/>
              <w:rPr>
                <w:b/>
                <w:szCs w:val="24"/>
              </w:rPr>
            </w:pPr>
            <w:r w:rsidRPr="000E00C6">
              <w:rPr>
                <w:b/>
                <w:szCs w:val="24"/>
              </w:rPr>
              <w:t>комплект</w:t>
            </w:r>
          </w:p>
        </w:tc>
      </w:tr>
      <w:tr w:rsidR="005347B8" w:rsidRPr="000E00C6" w:rsidTr="00A46A2D">
        <w:trPr>
          <w:trHeight w:val="539"/>
          <w:jc w:val="center"/>
        </w:trPr>
        <w:tc>
          <w:tcPr>
            <w:tcW w:w="704" w:type="dxa"/>
            <w:vAlign w:val="center"/>
          </w:tcPr>
          <w:p w:rsidR="005347B8" w:rsidRPr="000E00C6" w:rsidRDefault="005347B8" w:rsidP="005347B8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5347B8" w:rsidRPr="000E00C6" w:rsidRDefault="000E00C6" w:rsidP="005347B8">
            <w:pPr>
              <w:pStyle w:val="12"/>
              <w:shd w:val="clear" w:color="auto" w:fill="auto"/>
              <w:spacing w:after="0" w:line="240" w:lineRule="auto"/>
              <w:ind w:left="40" w:firstLine="2"/>
              <w:jc w:val="both"/>
              <w:rPr>
                <w:sz w:val="28"/>
              </w:rPr>
            </w:pPr>
            <w:r w:rsidRPr="000E00C6">
              <w:rPr>
                <w:sz w:val="28"/>
              </w:rPr>
              <w:t>Манометр грузопоршневой переносной «МП-400»</w:t>
            </w:r>
          </w:p>
        </w:tc>
        <w:tc>
          <w:tcPr>
            <w:tcW w:w="2410" w:type="dxa"/>
            <w:vAlign w:val="center"/>
          </w:tcPr>
          <w:p w:rsidR="005347B8" w:rsidRPr="000E00C6" w:rsidRDefault="005347B8" w:rsidP="005347B8">
            <w:pPr>
              <w:pStyle w:val="12"/>
              <w:shd w:val="clear" w:color="auto" w:fill="auto"/>
              <w:spacing w:after="0" w:line="240" w:lineRule="auto"/>
              <w:ind w:firstLine="2"/>
              <w:jc w:val="center"/>
              <w:rPr>
                <w:sz w:val="28"/>
              </w:rPr>
            </w:pPr>
            <w:r w:rsidRPr="000E00C6">
              <w:rPr>
                <w:sz w:val="28"/>
              </w:rPr>
              <w:t>нет</w:t>
            </w:r>
          </w:p>
        </w:tc>
        <w:tc>
          <w:tcPr>
            <w:tcW w:w="1812" w:type="dxa"/>
            <w:vAlign w:val="center"/>
          </w:tcPr>
          <w:p w:rsidR="005347B8" w:rsidRPr="000E00C6" w:rsidRDefault="000E00C6" w:rsidP="005347B8">
            <w:pPr>
              <w:pStyle w:val="12"/>
              <w:shd w:val="clear" w:color="auto" w:fill="auto"/>
              <w:spacing w:after="0" w:line="240" w:lineRule="auto"/>
              <w:ind w:firstLine="2"/>
              <w:jc w:val="center"/>
              <w:rPr>
                <w:b/>
                <w:sz w:val="28"/>
              </w:rPr>
            </w:pPr>
            <w:r w:rsidRPr="000E00C6">
              <w:rPr>
                <w:b/>
                <w:sz w:val="28"/>
              </w:rPr>
              <w:t>1</w:t>
            </w:r>
          </w:p>
        </w:tc>
      </w:tr>
    </w:tbl>
    <w:p w:rsidR="004D4B4B" w:rsidRPr="000E00C6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0E00C6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0E00C6">
        <w:rPr>
          <w:szCs w:val="28"/>
        </w:rPr>
        <w:t xml:space="preserve"> </w:t>
      </w:r>
      <w:r w:rsidR="003F2A77" w:rsidRPr="000E00C6">
        <w:rPr>
          <w:szCs w:val="28"/>
        </w:rPr>
        <w:t>приведено ниже</w:t>
      </w:r>
      <w:r w:rsidRPr="000E00C6">
        <w:rPr>
          <w:rFonts w:eastAsia="Calibri"/>
          <w:szCs w:val="28"/>
          <w:lang w:eastAsia="en-US"/>
        </w:rPr>
        <w:t>.</w:t>
      </w:r>
    </w:p>
    <w:p w:rsidR="004D4B4B" w:rsidRPr="000E00C6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0E00C6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0E00C6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0E00C6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0E00C6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0E00C6">
        <w:rPr>
          <w:rFonts w:eastAsia="Calibri"/>
          <w:b/>
          <w:szCs w:val="28"/>
          <w:lang w:eastAsia="en-US"/>
        </w:rPr>
        <w:t xml:space="preserve">                         </w:t>
      </w:r>
      <w:r w:rsidR="000E00C6" w:rsidRPr="000E00C6">
        <w:rPr>
          <w:rFonts w:eastAsia="Calibri"/>
          <w:b/>
          <w:szCs w:val="28"/>
          <w:u w:val="single"/>
          <w:lang w:eastAsia="en-US"/>
        </w:rPr>
        <w:t>не менее 24 месяцев с даты поставки</w:t>
      </w:r>
      <w:r w:rsidRPr="000E00C6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0E00C6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0E00C6">
        <w:rPr>
          <w:b/>
          <w:szCs w:val="28"/>
        </w:rPr>
        <w:t>Дополнительные требования закупки:</w:t>
      </w:r>
    </w:p>
    <w:p w:rsidR="00C01FFE" w:rsidRPr="000E00C6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0E00C6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0E00C6">
        <w:rPr>
          <w:szCs w:val="28"/>
        </w:rPr>
        <w:t xml:space="preserve"> 202</w:t>
      </w:r>
      <w:r w:rsidR="00EE57E7" w:rsidRPr="000E00C6">
        <w:rPr>
          <w:szCs w:val="28"/>
        </w:rPr>
        <w:t>3</w:t>
      </w:r>
      <w:r w:rsidR="004420DC" w:rsidRPr="000E00C6">
        <w:rPr>
          <w:szCs w:val="28"/>
        </w:rPr>
        <w:t xml:space="preserve"> году в</w:t>
      </w:r>
      <w:r w:rsidRPr="000E00C6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084259" w:rsidRPr="000E00C6" w:rsidRDefault="00084259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0E00C6">
        <w:rPr>
          <w:szCs w:val="28"/>
        </w:rPr>
        <w:t>средство измерений должно быть:</w:t>
      </w:r>
    </w:p>
    <w:p w:rsidR="00084259" w:rsidRPr="000E00C6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E00C6">
        <w:rPr>
          <w:szCs w:val="28"/>
        </w:rPr>
        <w:t>внесено в Государственный реестр средств измерений Республики Беларусь,</w:t>
      </w:r>
    </w:p>
    <w:p w:rsidR="00084259" w:rsidRPr="000E00C6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E00C6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084259" w:rsidRPr="000E00C6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proofErr w:type="spellStart"/>
      <w:r w:rsidRPr="000E00C6">
        <w:rPr>
          <w:szCs w:val="28"/>
        </w:rPr>
        <w:t>метрологически</w:t>
      </w:r>
      <w:proofErr w:type="spellEnd"/>
      <w:r w:rsidRPr="000E00C6">
        <w:rPr>
          <w:szCs w:val="28"/>
        </w:rPr>
        <w:t xml:space="preserve"> обеспечено в Республике Беларусь,</w:t>
      </w:r>
    </w:p>
    <w:p w:rsidR="00084259" w:rsidRPr="000E00C6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0E00C6">
        <w:rPr>
          <w:szCs w:val="28"/>
        </w:rPr>
        <w:t xml:space="preserve">поставлено с действующим свидетельством и/или клеймом о поверке, признаваемым в Республике Беларусь для сферы законодательной метрологии. На момент поставки должно оставаться не менее половины </w:t>
      </w:r>
      <w:proofErr w:type="spellStart"/>
      <w:r w:rsidRPr="000E00C6">
        <w:rPr>
          <w:szCs w:val="28"/>
        </w:rPr>
        <w:t>межповерочного</w:t>
      </w:r>
      <w:proofErr w:type="spellEnd"/>
      <w:r w:rsidRPr="000E00C6">
        <w:rPr>
          <w:szCs w:val="28"/>
        </w:rPr>
        <w:t xml:space="preserve"> интервала;</w:t>
      </w:r>
    </w:p>
    <w:p w:rsidR="00523EA7" w:rsidRPr="000E00C6" w:rsidRDefault="00084259" w:rsidP="00084259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0E00C6">
        <w:rPr>
          <w:szCs w:val="28"/>
        </w:rPr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0E00C6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0E00C6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0E00C6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0E00C6">
        <w:rPr>
          <w:szCs w:val="28"/>
        </w:rPr>
        <w:t>документы в соответствии с разделом «</w:t>
      </w:r>
      <w:r w:rsidR="004D23BE" w:rsidRPr="000E00C6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0E00C6">
        <w:rPr>
          <w:rFonts w:eastAsia="Calibri"/>
          <w:szCs w:val="28"/>
          <w:lang w:eastAsia="en-US"/>
        </w:rPr>
        <w:t xml:space="preserve"> </w:t>
      </w:r>
      <w:r w:rsidR="004F1F04" w:rsidRPr="000E00C6">
        <w:rPr>
          <w:rFonts w:eastAsia="Calibri"/>
          <w:szCs w:val="28"/>
          <w:lang w:eastAsia="en-US"/>
        </w:rPr>
        <w:t>…</w:t>
      </w:r>
      <w:r w:rsidRPr="000E00C6">
        <w:rPr>
          <w:szCs w:val="28"/>
        </w:rPr>
        <w:t>»</w:t>
      </w:r>
      <w:r w:rsidR="00FE0127" w:rsidRPr="000E00C6">
        <w:rPr>
          <w:szCs w:val="28"/>
        </w:rPr>
        <w:t>;</w:t>
      </w:r>
    </w:p>
    <w:p w:rsidR="00084259" w:rsidRPr="000E00C6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E00C6">
        <w:rPr>
          <w:color w:val="000000"/>
          <w:szCs w:val="28"/>
        </w:rPr>
        <w:lastRenderedPageBreak/>
        <w:t>паспорт</w:t>
      </w:r>
      <w:r w:rsidRPr="000E00C6">
        <w:rPr>
          <w:szCs w:val="28"/>
        </w:rPr>
        <w:t>, руководство по эксплуатации;</w:t>
      </w:r>
    </w:p>
    <w:p w:rsidR="004D23BE" w:rsidRPr="000E00C6" w:rsidRDefault="00084259" w:rsidP="0008425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0E00C6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084259" w:rsidRPr="000E00C6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E00C6">
        <w:rPr>
          <w:szCs w:val="28"/>
        </w:rPr>
        <w:t xml:space="preserve"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</w:t>
      </w:r>
      <w:proofErr w:type="spellStart"/>
      <w:r w:rsidRPr="000E00C6">
        <w:rPr>
          <w:szCs w:val="28"/>
        </w:rPr>
        <w:t>межповерочного</w:t>
      </w:r>
      <w:proofErr w:type="spellEnd"/>
      <w:r w:rsidRPr="000E00C6">
        <w:rPr>
          <w:szCs w:val="28"/>
        </w:rPr>
        <w:t xml:space="preserve"> интервала);</w:t>
      </w:r>
    </w:p>
    <w:p w:rsidR="000E00C6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E00C6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наличии);</w:t>
      </w:r>
    </w:p>
    <w:p w:rsidR="004D4B4B" w:rsidRPr="000E00C6" w:rsidRDefault="004D4B4B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0E00C6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0E00C6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0E00C6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EF798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0E00C6">
        <w:rPr>
          <w:b/>
          <w:szCs w:val="28"/>
        </w:rPr>
        <w:t>Тара</w:t>
      </w:r>
      <w:r w:rsidRPr="000E00C6">
        <w:rPr>
          <w:szCs w:val="28"/>
        </w:rPr>
        <w:t xml:space="preserve"> должна обеспечивать сохранность продукции во время </w:t>
      </w:r>
      <w:r w:rsidRPr="00EF7983">
        <w:rPr>
          <w:szCs w:val="28"/>
        </w:rPr>
        <w:t>транспортировки и хранения.</w:t>
      </w:r>
    </w:p>
    <w:p w:rsidR="004D4B4B" w:rsidRPr="00EF798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F7983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EF798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F7983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EF798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F7983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EF7983">
        <w:rPr>
          <w:szCs w:val="28"/>
        </w:rPr>
        <w:t>материалы</w:t>
      </w:r>
      <w:r w:rsidRPr="00EF7983">
        <w:rPr>
          <w:szCs w:val="28"/>
        </w:rPr>
        <w:t xml:space="preserve"> (при наличии);</w:t>
      </w:r>
    </w:p>
    <w:p w:rsidR="004D4B4B" w:rsidRPr="00EF7983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F7983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EF7983">
        <w:rPr>
          <w:b/>
          <w:szCs w:val="28"/>
          <w:u w:val="single"/>
        </w:rPr>
        <w:t>невключении</w:t>
      </w:r>
      <w:proofErr w:type="spellEnd"/>
      <w:r w:rsidRPr="00EF7983">
        <w:rPr>
          <w:b/>
          <w:szCs w:val="28"/>
          <w:u w:val="single"/>
        </w:rPr>
        <w:t xml:space="preserve"> продукции              </w:t>
      </w:r>
      <w:proofErr w:type="gramStart"/>
      <w:r w:rsidRPr="00EF7983">
        <w:rPr>
          <w:b/>
          <w:szCs w:val="28"/>
          <w:u w:val="single"/>
        </w:rPr>
        <w:t xml:space="preserve">   (</w:t>
      </w:r>
      <w:proofErr w:type="gramEnd"/>
      <w:r w:rsidRPr="00EF7983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0E00C6" w:rsidRDefault="005E5353" w:rsidP="000E00C6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before="120"/>
        <w:ind w:left="0" w:firstLine="709"/>
        <w:contextualSpacing w:val="0"/>
        <w:jc w:val="both"/>
        <w:rPr>
          <w:szCs w:val="28"/>
        </w:rPr>
      </w:pPr>
      <w:bookmarkStart w:id="0" w:name="_GoBack"/>
      <w:bookmarkEnd w:id="0"/>
      <w:r w:rsidRPr="000E00C6">
        <w:rPr>
          <w:b/>
          <w:szCs w:val="28"/>
        </w:rPr>
        <w:t>Сведения о начальной (максимальной) цене закупаемой продукции:</w:t>
      </w:r>
      <w:r w:rsidRPr="000E00C6">
        <w:rPr>
          <w:szCs w:val="28"/>
        </w:rPr>
        <w:t xml:space="preserve"> </w:t>
      </w:r>
      <w:r w:rsidR="0012098B" w:rsidRPr="000E00C6">
        <w:rPr>
          <w:szCs w:val="28"/>
        </w:rPr>
        <w:t>с</w:t>
      </w:r>
      <w:r w:rsidR="0012098B" w:rsidRPr="000E00C6">
        <w:t xml:space="preserve"> учетом транспортных расходов – </w:t>
      </w:r>
      <w:r w:rsidR="000E00C6" w:rsidRPr="000E00C6">
        <w:t>631.320,00</w:t>
      </w:r>
      <w:r w:rsidR="00DE03EE" w:rsidRPr="000E00C6">
        <w:t xml:space="preserve"> рос. руб. без НДС </w:t>
      </w:r>
      <w:r w:rsidR="00523EA7" w:rsidRPr="000E00C6">
        <w:t xml:space="preserve">               </w:t>
      </w:r>
      <w:r w:rsidR="00DE03EE" w:rsidRPr="000E00C6">
        <w:t xml:space="preserve">или </w:t>
      </w:r>
      <w:r w:rsidR="000E00C6" w:rsidRPr="000E00C6">
        <w:t>757.584,00</w:t>
      </w:r>
      <w:r w:rsidR="00523EA7" w:rsidRPr="000E00C6">
        <w:t xml:space="preserve"> </w:t>
      </w:r>
      <w:r w:rsidR="00DE03EE" w:rsidRPr="000E00C6">
        <w:t>рос. руб. с НДС-20%</w:t>
      </w:r>
      <w:r w:rsidR="003F2A77" w:rsidRPr="000E00C6">
        <w:rPr>
          <w:szCs w:val="28"/>
        </w:rPr>
        <w:t xml:space="preserve"> – в соответствии с таблицей 2</w:t>
      </w:r>
      <w:r w:rsidRPr="000E00C6">
        <w:rPr>
          <w:szCs w:val="28"/>
        </w:rPr>
        <w:t>.</w:t>
      </w:r>
    </w:p>
    <w:p w:rsidR="005E5353" w:rsidRPr="000E00C6" w:rsidRDefault="0007689C" w:rsidP="00523EA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0E00C6">
        <w:rPr>
          <w:b/>
          <w:szCs w:val="28"/>
        </w:rPr>
        <w:t>Таблица 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708"/>
        <w:gridCol w:w="1134"/>
        <w:gridCol w:w="10"/>
        <w:gridCol w:w="1266"/>
        <w:gridCol w:w="10"/>
        <w:gridCol w:w="1265"/>
        <w:gridCol w:w="1134"/>
      </w:tblGrid>
      <w:tr w:rsidR="001C1981" w:rsidRPr="000E00C6" w:rsidTr="00744492">
        <w:trPr>
          <w:trHeight w:val="64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819" w:type="dxa"/>
            <w:gridSpan w:val="6"/>
            <w:shd w:val="clear" w:color="auto" w:fill="auto"/>
            <w:vAlign w:val="center"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0E00C6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0E00C6" w:rsidRDefault="001C1981" w:rsidP="00C2192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0E00C6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C21927" w:rsidRPr="000E00C6">
              <w:rPr>
                <w:b/>
                <w:bCs/>
                <w:sz w:val="18"/>
                <w:szCs w:val="18"/>
                <w:u w:val="single"/>
              </w:rPr>
              <w:t>рос</w:t>
            </w:r>
            <w:r w:rsidRPr="000E00C6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0E00C6" w:rsidTr="00744492">
        <w:trPr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0E00C6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1C1981" w:rsidRPr="000E00C6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0E00C6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0E00C6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0E00C6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0E00C6" w:rsidRPr="000E00C6" w:rsidTr="00744492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0E00C6" w:rsidRPr="000E00C6" w:rsidRDefault="000E00C6" w:rsidP="000E00C6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E00C6" w:rsidRPr="000E00C6" w:rsidRDefault="000E00C6" w:rsidP="000E00C6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Манометр грузопоршневой переносной «МП-400»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proofErr w:type="spellStart"/>
            <w:r w:rsidRPr="000E00C6">
              <w:rPr>
                <w:sz w:val="18"/>
                <w:szCs w:val="18"/>
              </w:rPr>
              <w:t>компл</w:t>
            </w:r>
            <w:proofErr w:type="spellEnd"/>
            <w:r w:rsidRPr="000E00C6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631 320,00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631 320,00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126 264,00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0C6" w:rsidRPr="000E00C6" w:rsidRDefault="000E00C6" w:rsidP="000E00C6">
            <w:pPr>
              <w:jc w:val="center"/>
              <w:rPr>
                <w:sz w:val="18"/>
                <w:szCs w:val="18"/>
              </w:rPr>
            </w:pPr>
            <w:r w:rsidRPr="000E00C6">
              <w:rPr>
                <w:sz w:val="18"/>
                <w:szCs w:val="18"/>
              </w:rPr>
              <w:t>757 584,00</w:t>
            </w:r>
          </w:p>
        </w:tc>
      </w:tr>
      <w:tr w:rsidR="000E00C6" w:rsidRPr="000E00C6" w:rsidTr="00744492">
        <w:trPr>
          <w:trHeight w:val="380"/>
        </w:trPr>
        <w:tc>
          <w:tcPr>
            <w:tcW w:w="4820" w:type="dxa"/>
            <w:gridSpan w:val="4"/>
            <w:vAlign w:val="center"/>
          </w:tcPr>
          <w:p w:rsidR="000E00C6" w:rsidRPr="000E00C6" w:rsidRDefault="000E00C6" w:rsidP="000E00C6">
            <w:pPr>
              <w:jc w:val="right"/>
              <w:rPr>
                <w:b/>
                <w:sz w:val="18"/>
                <w:szCs w:val="18"/>
              </w:rPr>
            </w:pPr>
            <w:r w:rsidRPr="000E00C6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631 320,00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126 264,00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00C6" w:rsidRPr="000E00C6" w:rsidRDefault="000E00C6" w:rsidP="000E00C6">
            <w:pPr>
              <w:jc w:val="center"/>
              <w:rPr>
                <w:b/>
                <w:bCs/>
                <w:sz w:val="18"/>
                <w:szCs w:val="18"/>
              </w:rPr>
            </w:pPr>
            <w:r w:rsidRPr="000E00C6">
              <w:rPr>
                <w:b/>
                <w:bCs/>
                <w:sz w:val="18"/>
                <w:szCs w:val="18"/>
              </w:rPr>
              <w:t>757 584,00</w:t>
            </w:r>
          </w:p>
        </w:tc>
      </w:tr>
    </w:tbl>
    <w:p w:rsidR="00744492" w:rsidRPr="000E00C6" w:rsidRDefault="00744492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D71" w:rsidRPr="000E00C6" w:rsidRDefault="005E5353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E00C6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</w:t>
      </w:r>
      <w:r w:rsidR="00802D71" w:rsidRPr="000E00C6">
        <w:rPr>
          <w:rFonts w:ascii="Times New Roman" w:hAnsi="Times New Roman" w:cs="Times New Roman"/>
          <w:b/>
          <w:sz w:val="28"/>
          <w:szCs w:val="28"/>
          <w:u w:val="single"/>
        </w:rPr>
        <w:t>закупаемой продукции и не подлежит</w:t>
      </w:r>
      <w:r w:rsidRPr="000E00C6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увеличению на протяжении всего срока действия договора до полного исполнения сторонами своих обязательств.</w:t>
      </w:r>
      <w:r w:rsidR="00A12042" w:rsidRPr="000E00C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0E00C6" w:rsidRPr="00152573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52573">
        <w:rPr>
          <w:rFonts w:ascii="Times New Roman" w:hAnsi="Times New Roman"/>
          <w:b/>
          <w:sz w:val="28"/>
          <w:szCs w:val="28"/>
        </w:rPr>
        <w:lastRenderedPageBreak/>
        <w:t>ОПИСАНИЕ ПОТРЕБИТЕЛЬСКИХ СВОЙСТВ,</w:t>
      </w:r>
    </w:p>
    <w:p w:rsidR="000E00C6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52573">
        <w:rPr>
          <w:rFonts w:ascii="Times New Roman" w:hAnsi="Times New Roman"/>
          <w:b/>
          <w:sz w:val="28"/>
          <w:szCs w:val="28"/>
        </w:rPr>
        <w:t xml:space="preserve">ТРЕБОВАНИЯ К ТЕХНИЧЕСКИМ ХАРАКТЕРИСТИКАМ </w:t>
      </w:r>
      <w:r w:rsidRPr="0015257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КОМПЛЕКТНОСТИ </w:t>
      </w:r>
      <w:r w:rsidRPr="00152573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0E00C6" w:rsidRPr="00152573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E00C6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5257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0C1E06B" wp14:editId="28CB0A71">
            <wp:extent cx="5381625" cy="35328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37" cy="354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6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5257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05C52EB" wp14:editId="40E5B363">
            <wp:extent cx="5448300" cy="43268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679" cy="433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6" w:rsidRPr="00225764" w:rsidRDefault="000E00C6" w:rsidP="000E00C6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15257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71FAD07" wp14:editId="253DAF6D">
            <wp:extent cx="5429250" cy="493568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590" cy="50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06570F" w:rsidRDefault="0045765A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45765A" w:rsidRPr="0006570F" w:rsidSect="00744492">
      <w:footerReference w:type="default" r:id="rId11"/>
      <w:pgSz w:w="11906" w:h="16838" w:code="9"/>
      <w:pgMar w:top="709" w:right="567" w:bottom="709" w:left="1701" w:header="284" w:footer="4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70A" w:rsidRDefault="005D770A" w:rsidP="006B6108">
      <w:r>
        <w:separator/>
      </w:r>
    </w:p>
  </w:endnote>
  <w:endnote w:type="continuationSeparator" w:id="0">
    <w:p w:rsidR="005D770A" w:rsidRDefault="005D770A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EF7983">
          <w:rPr>
            <w:noProof/>
            <w:sz w:val="24"/>
            <w:szCs w:val="24"/>
          </w:rPr>
          <w:t>3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70A" w:rsidRDefault="005D770A" w:rsidP="006B6108">
      <w:r>
        <w:separator/>
      </w:r>
    </w:p>
  </w:footnote>
  <w:footnote w:type="continuationSeparator" w:id="0">
    <w:p w:rsidR="005D770A" w:rsidRDefault="005D770A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00C6"/>
    <w:rsid w:val="000E446E"/>
    <w:rsid w:val="000E56C1"/>
    <w:rsid w:val="000E750E"/>
    <w:rsid w:val="000E7CA9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70A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EF7983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2B691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2EFF0-0036-4D20-8444-35FC77FA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111</cp:revision>
  <cp:lastPrinted>2021-05-03T12:52:00Z</cp:lastPrinted>
  <dcterms:created xsi:type="dcterms:W3CDTF">2021-04-29T10:49:00Z</dcterms:created>
  <dcterms:modified xsi:type="dcterms:W3CDTF">2022-11-01T14:34:00Z</dcterms:modified>
</cp:coreProperties>
</file>